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156"/>
        </w:tabs>
        <w:jc w:val="left"/>
        <w:textAlignment w:val="auto"/>
        <w:rPr>
          <w:rFonts w:ascii="Times New Roman" w:hAnsi="Times New Roman" w:eastAsia="黑体" w:cs="Times New Roman"/>
          <w:b/>
          <w:color w:val="auto"/>
          <w:kern w:val="0"/>
          <w:sz w:val="30"/>
          <w:szCs w:val="30"/>
          <w:highlight w:val="none"/>
          <w:shd w:val="clear" w:color="auto" w:fill="FFFFFF"/>
          <w:lang w:bidi="ar"/>
        </w:rPr>
      </w:pPr>
      <w:r>
        <w:rPr>
          <w:rFonts w:hint="eastAsia" w:ascii="Times New Roman" w:hAnsi="Times New Roman" w:eastAsia="黑体" w:cs="Times New Roman"/>
          <w:b/>
          <w:color w:val="auto"/>
          <w:kern w:val="0"/>
          <w:sz w:val="30"/>
          <w:szCs w:val="30"/>
          <w:highlight w:val="none"/>
          <w:shd w:val="clear" w:color="auto" w:fill="FFFFFF"/>
          <w:lang w:bidi="ar"/>
        </w:rPr>
        <w:t>附件2</w:t>
      </w:r>
    </w:p>
    <w:p>
      <w:pPr>
        <w:pStyle w:val="4"/>
        <w:spacing w:before="0" w:after="0" w:line="240" w:lineRule="auto"/>
        <w:jc w:val="center"/>
        <w:rPr>
          <w:rFonts w:ascii="Times New Roman" w:hAnsi="Times New Roman" w:eastAsia="华文中宋" w:cs="Times New Roman"/>
          <w:b/>
          <w:color w:val="auto"/>
          <w:sz w:val="44"/>
          <w:szCs w:val="44"/>
          <w:highlight w:val="none"/>
        </w:rPr>
      </w:pPr>
      <w:r>
        <w:rPr>
          <w:rFonts w:hint="eastAsia" w:ascii="Times New Roman" w:hAnsi="Times New Roman" w:eastAsia="华文中宋" w:cs="Times New Roman"/>
          <w:b/>
          <w:color w:val="auto"/>
          <w:sz w:val="44"/>
          <w:szCs w:val="44"/>
          <w:highlight w:val="none"/>
        </w:rPr>
        <w:t>职业卫生技术服务机构资质认可技术评审准则</w:t>
      </w:r>
      <w:r>
        <w:rPr>
          <w:rFonts w:hint="eastAsia" w:ascii="华文中宋" w:hAnsi="华文中宋" w:eastAsia="华文中宋" w:cs="Times New Roman"/>
          <w:color w:val="auto"/>
          <w:sz w:val="40"/>
          <w:szCs w:val="28"/>
          <w:highlight w:val="none"/>
          <w:shd w:val="clear" w:color="auto" w:fill="FFFFFF"/>
          <w:lang w:val="en-US" w:eastAsia="zh-CN" w:bidi="ar"/>
        </w:rPr>
        <w:t>（征求意见稿）</w:t>
      </w:r>
    </w:p>
    <w:tbl>
      <w:tblPr>
        <w:tblStyle w:val="14"/>
        <w:tblW w:w="15148" w:type="dxa"/>
        <w:jc w:val="center"/>
        <w:tblLayout w:type="fixed"/>
        <w:tblCellMar>
          <w:top w:w="0" w:type="dxa"/>
          <w:left w:w="0" w:type="dxa"/>
          <w:bottom w:w="0" w:type="dxa"/>
          <w:right w:w="0" w:type="dxa"/>
        </w:tblCellMar>
      </w:tblPr>
      <w:tblGrid>
        <w:gridCol w:w="450"/>
        <w:gridCol w:w="584"/>
        <w:gridCol w:w="450"/>
        <w:gridCol w:w="1345"/>
        <w:gridCol w:w="8"/>
        <w:gridCol w:w="1353"/>
        <w:gridCol w:w="5764"/>
        <w:gridCol w:w="840"/>
        <w:gridCol w:w="1250"/>
        <w:gridCol w:w="1146"/>
        <w:gridCol w:w="1958"/>
      </w:tblGrid>
      <w:tr>
        <w:tblPrEx>
          <w:tblCellMar>
            <w:top w:w="0" w:type="dxa"/>
            <w:left w:w="0" w:type="dxa"/>
            <w:bottom w:w="0" w:type="dxa"/>
            <w:right w:w="0" w:type="dxa"/>
          </w:tblCellMar>
        </w:tblPrEx>
        <w:trPr>
          <w:trHeight w:val="235" w:hRule="atLeast"/>
          <w:tblHeader/>
          <w:jc w:val="center"/>
        </w:trPr>
        <w:tc>
          <w:tcPr>
            <w:tcW w:w="4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评审</w:t>
            </w:r>
          </w:p>
          <w:p>
            <w:pPr>
              <w:widowControl/>
              <w:spacing w:line="28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要素</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评审</w:t>
            </w:r>
          </w:p>
          <w:p>
            <w:pPr>
              <w:widowControl/>
              <w:spacing w:line="28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项目</w:t>
            </w:r>
          </w:p>
        </w:tc>
        <w:tc>
          <w:tcPr>
            <w:tcW w:w="31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评审内容</w:t>
            </w:r>
          </w:p>
        </w:tc>
        <w:tc>
          <w:tcPr>
            <w:tcW w:w="576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评审</w:t>
            </w:r>
            <w:r>
              <w:rPr>
                <w:rStyle w:val="30"/>
                <w:rFonts w:hint="default" w:asciiTheme="minorEastAsia" w:hAnsiTheme="minorEastAsia" w:eastAsiaTheme="minorEastAsia" w:cstheme="minorEastAsia"/>
                <w:color w:val="auto"/>
                <w:highlight w:val="none"/>
              </w:rPr>
              <w:t>方法及要求</w:t>
            </w:r>
          </w:p>
        </w:tc>
        <w:tc>
          <w:tcPr>
            <w:tcW w:w="3236" w:type="dxa"/>
            <w:gridSpan w:val="3"/>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lang w:bidi="ar"/>
              </w:rPr>
              <w:t>判断依据</w:t>
            </w:r>
          </w:p>
        </w:tc>
        <w:tc>
          <w:tcPr>
            <w:tcW w:w="1958"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备注</w:t>
            </w:r>
          </w:p>
        </w:tc>
      </w:tr>
      <w:tr>
        <w:tblPrEx>
          <w:tblCellMar>
            <w:top w:w="0" w:type="dxa"/>
            <w:left w:w="0" w:type="dxa"/>
            <w:bottom w:w="0" w:type="dxa"/>
            <w:right w:w="0" w:type="dxa"/>
          </w:tblCellMar>
        </w:tblPrEx>
        <w:trPr>
          <w:trHeight w:val="584" w:hRule="atLeast"/>
          <w:tblHeader/>
          <w:jc w:val="center"/>
        </w:trPr>
        <w:tc>
          <w:tcPr>
            <w:tcW w:w="4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center"/>
              <w:rPr>
                <w:rFonts w:asciiTheme="minorEastAsia" w:hAnsiTheme="minorEastAsia" w:cstheme="minorEastAsia"/>
                <w:b/>
                <w:color w:val="auto"/>
                <w:szCs w:val="21"/>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center"/>
              <w:rPr>
                <w:rFonts w:asciiTheme="minorEastAsia" w:hAnsiTheme="minorEastAsia" w:cstheme="minorEastAsia"/>
                <w:b/>
                <w:color w:val="auto"/>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序号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甲级</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乙级</w:t>
            </w:r>
          </w:p>
        </w:tc>
        <w:tc>
          <w:tcPr>
            <w:tcW w:w="576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b/>
                <w:color w:val="auto"/>
                <w:szCs w:val="21"/>
                <w:highlight w:val="none"/>
              </w:rPr>
            </w:pPr>
          </w:p>
        </w:tc>
        <w:tc>
          <w:tcPr>
            <w:tcW w:w="84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符合</w:t>
            </w:r>
          </w:p>
        </w:tc>
        <w:tc>
          <w:tcPr>
            <w:tcW w:w="125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基本符合</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不符合</w:t>
            </w:r>
          </w:p>
        </w:tc>
        <w:tc>
          <w:tcPr>
            <w:tcW w:w="1958"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1．组织机构</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法人资格</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★能够独立承担民事责任。</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核查申请单位有关法人证明材料原件，要求：</w:t>
            </w:r>
          </w:p>
          <w:p>
            <w:pPr>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1.事业单位，具有“事业单位法人证书”、“组织机构代码证”或“统一社会信用代码证”等证书；</w:t>
            </w:r>
          </w:p>
          <w:p>
            <w:pPr>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2.企业，具有“营业执照”、“统一社会信用代码证”等证书；</w:t>
            </w:r>
          </w:p>
          <w:p>
            <w:pPr>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3.其他类型的单位，具有工商登记证书、社会团体法人登记证书、民办非企业单位登记证书或其他依法成立的批准文件等。</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材料齐全、合法有效。</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材料不全或无效。</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根据申请单位类型，核查相应的法人证明材料。</w:t>
            </w:r>
          </w:p>
        </w:tc>
      </w:tr>
      <w:tr>
        <w:tblPrEx>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部门设置</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设置职业病危害检测部门。</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核查申请单位的部门设置和人员任命等文件材料，要求：</w:t>
            </w:r>
          </w:p>
          <w:p>
            <w:pPr>
              <w:adjustRightInd w:val="0"/>
              <w:snapToGrid w:val="0"/>
              <w:spacing w:line="280" w:lineRule="exact"/>
              <w:jc w:val="left"/>
              <w:rPr>
                <w:rFonts w:asciiTheme="minorEastAsia" w:hAnsiTheme="minorEastAsia" w:cstheme="minorEastAsia"/>
                <w:bCs/>
                <w:color w:val="auto"/>
                <w:szCs w:val="21"/>
                <w:highlight w:val="none"/>
                <w:lang w:val="zh-CN"/>
              </w:rPr>
            </w:pPr>
            <w:r>
              <w:rPr>
                <w:rFonts w:hint="eastAsia" w:asciiTheme="minorEastAsia" w:hAnsiTheme="minorEastAsia" w:cstheme="minorEastAsia"/>
                <w:bCs/>
                <w:color w:val="auto"/>
                <w:szCs w:val="21"/>
                <w:highlight w:val="none"/>
              </w:rPr>
              <w:t>1.设置职业病危害检测部门，并规定了</w:t>
            </w:r>
            <w:r>
              <w:rPr>
                <w:rFonts w:hint="eastAsia" w:asciiTheme="minorEastAsia" w:hAnsiTheme="minorEastAsia" w:cstheme="minorEastAsia"/>
                <w:color w:val="auto"/>
                <w:kern w:val="0"/>
                <w:szCs w:val="21"/>
                <w:highlight w:val="none"/>
              </w:rPr>
              <w:t>其部门</w:t>
            </w:r>
            <w:r>
              <w:rPr>
                <w:rFonts w:hint="eastAsia" w:asciiTheme="minorEastAsia" w:hAnsiTheme="minorEastAsia" w:cstheme="minorEastAsia"/>
                <w:bCs/>
                <w:color w:val="auto"/>
                <w:szCs w:val="21"/>
                <w:highlight w:val="none"/>
              </w:rPr>
              <w:t>职责</w:t>
            </w:r>
            <w:r>
              <w:rPr>
                <w:rFonts w:hint="eastAsia" w:asciiTheme="minorEastAsia" w:hAnsiTheme="minorEastAsia" w:cstheme="minorEastAsia"/>
                <w:bCs/>
                <w:color w:val="auto"/>
                <w:szCs w:val="21"/>
                <w:highlight w:val="none"/>
                <w:lang w:val="zh-CN"/>
              </w:rPr>
              <w:t>；</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2.有职业病危害检测部门负责人任命文件。</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9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设置职业病危害评价部门。</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核查申请单位的部门设置和人员任命等文件材料，要求：</w:t>
            </w:r>
          </w:p>
          <w:p>
            <w:pPr>
              <w:adjustRightInd w:val="0"/>
              <w:snapToGrid w:val="0"/>
              <w:spacing w:line="280" w:lineRule="exact"/>
              <w:jc w:val="left"/>
              <w:rPr>
                <w:rFonts w:asciiTheme="minorEastAsia" w:hAnsiTheme="minorEastAsia" w:cstheme="minorEastAsia"/>
                <w:bCs/>
                <w:color w:val="auto"/>
                <w:szCs w:val="21"/>
                <w:highlight w:val="none"/>
                <w:lang w:val="zh-CN"/>
              </w:rPr>
            </w:pPr>
            <w:r>
              <w:rPr>
                <w:rFonts w:hint="eastAsia" w:asciiTheme="minorEastAsia" w:hAnsiTheme="minorEastAsia" w:cstheme="minorEastAsia"/>
                <w:bCs/>
                <w:color w:val="auto"/>
                <w:szCs w:val="21"/>
                <w:highlight w:val="none"/>
              </w:rPr>
              <w:t>1.设置职业病危害评价部门，并规定了</w:t>
            </w:r>
            <w:r>
              <w:rPr>
                <w:rFonts w:hint="eastAsia" w:asciiTheme="minorEastAsia" w:hAnsiTheme="minorEastAsia" w:cstheme="minorEastAsia"/>
                <w:color w:val="auto"/>
                <w:kern w:val="0"/>
                <w:szCs w:val="21"/>
                <w:highlight w:val="none"/>
              </w:rPr>
              <w:t>其部门</w:t>
            </w:r>
            <w:r>
              <w:rPr>
                <w:rFonts w:hint="eastAsia" w:asciiTheme="minorEastAsia" w:hAnsiTheme="minorEastAsia" w:cstheme="minorEastAsia"/>
                <w:bCs/>
                <w:color w:val="auto"/>
                <w:szCs w:val="21"/>
                <w:highlight w:val="none"/>
              </w:rPr>
              <w:t>职责</w:t>
            </w:r>
            <w:r>
              <w:rPr>
                <w:rFonts w:hint="eastAsia" w:asciiTheme="minorEastAsia" w:hAnsiTheme="minorEastAsia" w:cstheme="minorEastAsia"/>
                <w:bCs/>
                <w:color w:val="auto"/>
                <w:szCs w:val="21"/>
                <w:highlight w:val="none"/>
                <w:lang w:val="zh-CN"/>
              </w:rPr>
              <w:t>；</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2.有职业病危害评价部门负责人任命文件。</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设置质量管理部门。</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核查申请单位的部门设置和人员任命等文件材料，要求：</w:t>
            </w:r>
          </w:p>
          <w:p>
            <w:pPr>
              <w:numPr>
                <w:ilvl w:val="0"/>
                <w:numId w:val="1"/>
              </w:numPr>
              <w:adjustRightInd w:val="0"/>
              <w:snapToGrid w:val="0"/>
              <w:spacing w:line="280" w:lineRule="exac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设置独立的质量管理部门，并规定</w:t>
            </w:r>
            <w:r>
              <w:rPr>
                <w:rFonts w:hint="eastAsia" w:asciiTheme="minorEastAsia" w:hAnsiTheme="minorEastAsia" w:cstheme="minorEastAsia"/>
                <w:color w:val="auto"/>
                <w:kern w:val="0"/>
                <w:szCs w:val="21"/>
                <w:highlight w:val="none"/>
              </w:rPr>
              <w:t>其部门</w:t>
            </w:r>
            <w:r>
              <w:rPr>
                <w:rFonts w:hint="eastAsia" w:asciiTheme="minorEastAsia" w:hAnsiTheme="minorEastAsia" w:cstheme="minorEastAsia"/>
                <w:bCs/>
                <w:color w:val="auto"/>
                <w:szCs w:val="21"/>
                <w:highlight w:val="none"/>
              </w:rPr>
              <w:t>职责；</w:t>
            </w:r>
          </w:p>
          <w:p>
            <w:pPr>
              <w:numPr>
                <w:ilvl w:val="0"/>
                <w:numId w:val="1"/>
              </w:numPr>
              <w:adjustRightInd w:val="0"/>
              <w:snapToGrid w:val="0"/>
              <w:spacing w:line="280" w:lineRule="exac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有质量管理部门负责人任命文件；</w:t>
            </w:r>
          </w:p>
          <w:p>
            <w:pPr>
              <w:numPr>
                <w:ilvl w:val="0"/>
                <w:numId w:val="1"/>
              </w:numPr>
              <w:adjustRightInd w:val="0"/>
              <w:snapToGrid w:val="0"/>
              <w:spacing w:line="280" w:lineRule="exact"/>
              <w:rPr>
                <w:rFonts w:asciiTheme="minorEastAsia" w:hAnsiTheme="minorEastAsia" w:cstheme="minorEastAsia"/>
                <w:bCs/>
                <w:color w:val="auto"/>
                <w:szCs w:val="21"/>
                <w:highlight w:val="none"/>
                <w:lang w:val="zh-CN"/>
              </w:rPr>
            </w:pPr>
            <w:r>
              <w:rPr>
                <w:rFonts w:hint="eastAsia" w:asciiTheme="minorEastAsia" w:hAnsiTheme="minorEastAsia" w:cstheme="minorEastAsia"/>
                <w:bCs/>
                <w:color w:val="auto"/>
                <w:szCs w:val="21"/>
                <w:highlight w:val="none"/>
              </w:rPr>
              <w:t>指定了专人负责质量管理工作；</w:t>
            </w:r>
          </w:p>
          <w:p>
            <w:pPr>
              <w:numPr>
                <w:ilvl w:val="0"/>
                <w:numId w:val="1"/>
              </w:numPr>
              <w:adjustRightInd w:val="0"/>
              <w:snapToGrid w:val="0"/>
              <w:spacing w:line="280" w:lineRule="exac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质量管理部门应负责</w:t>
            </w:r>
            <w:r>
              <w:rPr>
                <w:rFonts w:hint="eastAsia" w:asciiTheme="minorEastAsia" w:hAnsiTheme="minorEastAsia" w:cstheme="minorEastAsia"/>
                <w:bCs/>
                <w:color w:val="auto"/>
                <w:szCs w:val="21"/>
                <w:highlight w:val="none"/>
                <w:lang w:val="zh-CN"/>
              </w:rPr>
              <w:t>质量管理体系的</w:t>
            </w:r>
            <w:r>
              <w:rPr>
                <w:rFonts w:hint="eastAsia" w:asciiTheme="minorEastAsia" w:hAnsiTheme="minorEastAsia" w:cstheme="minorEastAsia"/>
                <w:bCs/>
                <w:color w:val="auto"/>
                <w:szCs w:val="21"/>
                <w:highlight w:val="none"/>
              </w:rPr>
              <w:t>建立、实施和维护，并对技术服务全过程进行质量</w:t>
            </w:r>
            <w:r>
              <w:rPr>
                <w:rFonts w:hint="eastAsia" w:asciiTheme="minorEastAsia" w:hAnsiTheme="minorEastAsia" w:cstheme="minorEastAsia"/>
                <w:bCs/>
                <w:color w:val="auto"/>
                <w:szCs w:val="21"/>
                <w:highlight w:val="none"/>
                <w:lang w:val="zh-CN"/>
              </w:rPr>
              <w:t>监督</w:t>
            </w:r>
            <w:r>
              <w:rPr>
                <w:rFonts w:hint="eastAsia" w:asciiTheme="minorEastAsia" w:hAnsiTheme="minorEastAsia" w:cstheme="minorEastAsia"/>
                <w:bCs/>
                <w:color w:val="auto"/>
                <w:szCs w:val="21"/>
                <w:highlight w:val="none"/>
              </w:rPr>
              <w:t>管理</w:t>
            </w:r>
            <w:r>
              <w:rPr>
                <w:rFonts w:hint="eastAsia" w:asciiTheme="minorEastAsia" w:hAnsiTheme="minorEastAsia" w:cstheme="minorEastAsia"/>
                <w:bCs/>
                <w:color w:val="auto"/>
                <w:szCs w:val="21"/>
                <w:highlight w:val="none"/>
                <w:lang w:val="zh-CN"/>
              </w:rPr>
              <w:t>。</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关键岗位工作经历</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w:t>
            </w:r>
          </w:p>
        </w:tc>
        <w:tc>
          <w:tcPr>
            <w:tcW w:w="13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★机构主要负责人和关键岗位负责人应当具有从事职业卫生技术服务工作五年以上工作经历。</w:t>
            </w:r>
          </w:p>
        </w:tc>
        <w:tc>
          <w:tcPr>
            <w:tcW w:w="136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核查申请单位主要负责人和关键岗位负责人的技术服务经历材料，要求：</w:t>
            </w:r>
          </w:p>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1</w:t>
            </w:r>
            <w:r>
              <w:rPr>
                <w:rFonts w:hint="eastAsia" w:asciiTheme="minorEastAsia" w:hAnsiTheme="minorEastAsia" w:cstheme="minorEastAsia"/>
                <w:color w:val="auto"/>
                <w:kern w:val="0"/>
                <w:szCs w:val="21"/>
                <w:highlight w:val="none"/>
              </w:rPr>
              <w:t>.任命或聘任文件、劳动合同或在职证明、社保或公积金缴存证明等材料，能够证明主要负责人、关键岗位负责人在职业卫生技术服务机构工作时间五年以上。</w:t>
            </w:r>
          </w:p>
          <w:p>
            <w:pPr>
              <w:widowControl/>
              <w:spacing w:line="28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2.职业卫生技术服务报告的签名、签字等材料，能证明主要负责人、关键岗位负责人从事具体职业卫生技术服务工作时间在五年以上。</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numPr>
                <w:ilvl w:val="0"/>
                <w:numId w:val="2"/>
              </w:numPr>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主要负责人一般是指法定代表人（执行董事或董事长）、总经理等。</w:t>
            </w:r>
          </w:p>
          <w:p>
            <w:pPr>
              <w:numPr>
                <w:ilvl w:val="0"/>
                <w:numId w:val="2"/>
              </w:numPr>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关键岗位负责人包括质量控制负责人、技术负责人和授权签字人。</w:t>
            </w:r>
          </w:p>
        </w:tc>
      </w:tr>
      <w:tr>
        <w:tblPrEx>
          <w:tblCellMar>
            <w:top w:w="0" w:type="dxa"/>
            <w:left w:w="0" w:type="dxa"/>
            <w:bottom w:w="0" w:type="dxa"/>
            <w:right w:w="0" w:type="dxa"/>
          </w:tblCellMar>
        </w:tblPrEx>
        <w:trPr>
          <w:trHeight w:val="27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信息网站建设</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★建立正常运行并可以供公众查询机构信息的网站。</w:t>
            </w:r>
          </w:p>
        </w:tc>
        <w:tc>
          <w:tcPr>
            <w:tcW w:w="576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核查机构网站和公开内容情况，要求建立了正常运行并可以供公众查询信息的网站。</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bCs/>
                <w:color w:val="auto"/>
                <w:szCs w:val="21"/>
                <w:highlight w:val="none"/>
              </w:rPr>
            </w:pPr>
            <w:r>
              <w:rPr>
                <w:rFonts w:hint="eastAsia" w:asciiTheme="minorEastAsia" w:hAnsiTheme="minorEastAsia" w:cstheme="minorEastAsia"/>
                <w:color w:val="auto"/>
                <w:szCs w:val="21"/>
                <w:highlight w:val="none"/>
              </w:rPr>
              <w:t>/</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依法执业</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w:t>
            </w:r>
          </w:p>
        </w:tc>
        <w:tc>
          <w:tcPr>
            <w:tcW w:w="2706"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★截至申请之日五年内无严重违法失信记录。</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通过网络查询或征询注册所在地卫生健康主管部门等方式核查申请单位在截止申请之日五年内是否存在严重违法失信记录，要求：</w:t>
            </w:r>
          </w:p>
          <w:p>
            <w:pPr>
              <w:numPr>
                <w:ilvl w:val="0"/>
                <w:numId w:val="3"/>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不存在被吊销职业卫生技术服务机构资质或被追究刑事责任的情况；</w:t>
            </w:r>
          </w:p>
          <w:p>
            <w:pPr>
              <w:numPr>
                <w:ilvl w:val="0"/>
                <w:numId w:val="3"/>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不存在因以欺骗等不正当手段取得职业卫生技术服务机构资质证书而被撤销资质证书的情况；</w:t>
            </w:r>
          </w:p>
          <w:p>
            <w:pPr>
              <w:widowControl/>
              <w:numPr>
                <w:ilvl w:val="255"/>
                <w:numId w:val="0"/>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3.不存在被列入严重违法失信名单被实施信用约束、部门联合惩戒等情况。</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90" w:hRule="atLeast"/>
          <w:jc w:val="center"/>
        </w:trPr>
        <w:tc>
          <w:tcPr>
            <w:tcW w:w="4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2．人员</w:t>
            </w:r>
          </w:p>
        </w:tc>
        <w:tc>
          <w:tcPr>
            <w:tcW w:w="5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专业技术人员结构</w:t>
            </w:r>
          </w:p>
        </w:tc>
        <w:tc>
          <w:tcPr>
            <w:tcW w:w="45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w:t>
            </w:r>
          </w:p>
        </w:tc>
        <w:tc>
          <w:tcPr>
            <w:tcW w:w="13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★专业技术人员不少于30名，且</w:t>
            </w:r>
            <w:r>
              <w:rPr>
                <w:rFonts w:hint="eastAsia" w:asciiTheme="minorEastAsia" w:hAnsiTheme="minorEastAsia" w:cstheme="minorEastAsia"/>
                <w:bCs/>
                <w:color w:val="auto"/>
                <w:szCs w:val="21"/>
                <w:highlight w:val="none"/>
                <w:lang w:bidi="ar"/>
              </w:rPr>
              <w:t>达到考核评估合格要求</w:t>
            </w:r>
            <w:r>
              <w:rPr>
                <w:rFonts w:hint="eastAsia" w:asciiTheme="minorEastAsia" w:hAnsiTheme="minorEastAsia" w:cstheme="minorEastAsia"/>
                <w:color w:val="auto"/>
                <w:kern w:val="0"/>
                <w:szCs w:val="21"/>
                <w:highlight w:val="none"/>
              </w:rPr>
              <w:t>。</w:t>
            </w:r>
          </w:p>
        </w:tc>
        <w:tc>
          <w:tcPr>
            <w:tcW w:w="136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★专业技术人员不少于15名，且</w:t>
            </w:r>
            <w:r>
              <w:rPr>
                <w:rFonts w:hint="eastAsia" w:asciiTheme="minorEastAsia" w:hAnsiTheme="minorEastAsia" w:cstheme="minorEastAsia"/>
                <w:bCs/>
                <w:color w:val="auto"/>
                <w:szCs w:val="21"/>
                <w:highlight w:val="none"/>
                <w:lang w:bidi="ar"/>
              </w:rPr>
              <w:t>达到考核评估合格要求</w:t>
            </w:r>
            <w:r>
              <w:rPr>
                <w:rFonts w:hint="eastAsia" w:asciiTheme="minorEastAsia" w:hAnsiTheme="minorEastAsia" w:cstheme="minorEastAsia"/>
                <w:color w:val="auto"/>
                <w:kern w:val="0"/>
                <w:szCs w:val="21"/>
                <w:highlight w:val="none"/>
              </w:rPr>
              <w:t>。</w:t>
            </w:r>
          </w:p>
        </w:tc>
        <w:tc>
          <w:tcPr>
            <w:tcW w:w="576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进行书面闭卷考试，60分以上为合格，要求：</w:t>
            </w:r>
          </w:p>
          <w:p>
            <w:pPr>
              <w:tabs>
                <w:tab w:val="left" w:pos="400"/>
              </w:tabs>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1.所有要求考核评估合格人员，均按照本项规定的评审方法及要求执行。</w:t>
            </w:r>
          </w:p>
          <w:p>
            <w:pPr>
              <w:tabs>
                <w:tab w:val="left" w:pos="400"/>
              </w:tabs>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2.申请甲级资质的，</w:t>
            </w:r>
            <w:r>
              <w:rPr>
                <w:rFonts w:hint="eastAsia" w:ascii="Times New Roman" w:hAnsi="Times New Roman" w:cs="Times New Roman" w:eastAsiaTheme="minorEastAsia"/>
                <w:i w:val="0"/>
                <w:caps w:val="0"/>
                <w:color w:val="auto"/>
                <w:spacing w:val="0"/>
                <w:kern w:val="0"/>
                <w:sz w:val="21"/>
                <w:szCs w:val="21"/>
                <w:highlight w:val="none"/>
                <w:lang w:val="en-US" w:eastAsia="zh-CN"/>
              </w:rPr>
              <w:t>2017年12月31日前，已取得原</w:t>
            </w:r>
            <w:r>
              <w:rPr>
                <w:rFonts w:hint="eastAsia" w:ascii="Times New Roman" w:hAnsi="Times New Roman" w:cs="Times New Roman"/>
                <w:i w:val="0"/>
                <w:caps w:val="0"/>
                <w:color w:val="auto"/>
                <w:spacing w:val="0"/>
                <w:kern w:val="0"/>
                <w:sz w:val="21"/>
                <w:szCs w:val="21"/>
                <w:highlight w:val="none"/>
                <w:lang w:val="en-US" w:eastAsia="zh-CN"/>
              </w:rPr>
              <w:t>国家</w:t>
            </w:r>
            <w:r>
              <w:rPr>
                <w:rFonts w:hint="eastAsia" w:ascii="Times New Roman" w:hAnsi="Times New Roman" w:cs="Times New Roman" w:eastAsiaTheme="minorEastAsia"/>
                <w:i w:val="0"/>
                <w:caps w:val="0"/>
                <w:color w:val="auto"/>
                <w:spacing w:val="0"/>
                <w:kern w:val="0"/>
                <w:sz w:val="21"/>
                <w:szCs w:val="21"/>
                <w:highlight w:val="none"/>
                <w:lang w:val="en-US" w:eastAsia="zh-CN"/>
              </w:rPr>
              <w:t>安全监管部门指定机构颁发的培训合格证书的</w:t>
            </w:r>
            <w:r>
              <w:rPr>
                <w:rFonts w:hint="eastAsia" w:ascii="Times New Roman" w:hAnsi="Times New Roman" w:cs="Times New Roman"/>
                <w:color w:val="auto"/>
                <w:kern w:val="0"/>
                <w:szCs w:val="21"/>
                <w:highlight w:val="none"/>
              </w:rPr>
              <w:t>专业技术人员，视同达到考核评估合格要求</w:t>
            </w:r>
            <w:r>
              <w:rPr>
                <w:rFonts w:hint="eastAsia" w:asciiTheme="minorEastAsia" w:hAnsiTheme="minorEastAsia" w:cstheme="minorEastAsia"/>
                <w:bCs/>
                <w:color w:val="auto"/>
                <w:szCs w:val="21"/>
                <w:highlight w:val="none"/>
              </w:rPr>
              <w:t>；</w:t>
            </w:r>
          </w:p>
          <w:p>
            <w:pPr>
              <w:tabs>
                <w:tab w:val="left" w:pos="400"/>
              </w:tabs>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3.申请乙级资质的，</w:t>
            </w:r>
            <w:r>
              <w:rPr>
                <w:rFonts w:hint="eastAsia" w:ascii="Times New Roman" w:hAnsi="Times New Roman" w:cs="Times New Roman" w:eastAsiaTheme="minorEastAsia"/>
                <w:i w:val="0"/>
                <w:caps w:val="0"/>
                <w:color w:val="auto"/>
                <w:spacing w:val="0"/>
                <w:kern w:val="0"/>
                <w:sz w:val="21"/>
                <w:szCs w:val="21"/>
                <w:highlight w:val="none"/>
                <w:lang w:val="en-US" w:eastAsia="zh-CN"/>
              </w:rPr>
              <w:t>2017年12月31日前，已取得原省级以上安全监管部门指定机构颁发的培训合格证书的</w:t>
            </w:r>
            <w:r>
              <w:rPr>
                <w:rFonts w:hint="eastAsia" w:ascii="Times New Roman" w:hAnsi="Times New Roman" w:cs="Times New Roman"/>
                <w:color w:val="auto"/>
                <w:kern w:val="0"/>
                <w:szCs w:val="21"/>
                <w:highlight w:val="none"/>
              </w:rPr>
              <w:t>专业技术人员，视同达到考核评估合格要求</w:t>
            </w:r>
            <w:r>
              <w:rPr>
                <w:rFonts w:hint="eastAsia" w:asciiTheme="minorEastAsia" w:hAnsiTheme="minorEastAsia" w:cstheme="minorEastAsia"/>
                <w:bCs/>
                <w:color w:val="auto"/>
                <w:szCs w:val="21"/>
                <w:highlight w:val="none"/>
              </w:rPr>
              <w:t>；</w:t>
            </w:r>
          </w:p>
          <w:p>
            <w:pPr>
              <w:tabs>
                <w:tab w:val="left" w:pos="400"/>
              </w:tabs>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4.人员数量符合要求。</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该项符合要求。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该项不符合要求。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考核人员范围：质量控制负责人、技术负责人、授权签字人、职业卫生检测与评价人员、放射卫生检测与评价人员等专业技术人员。</w:t>
            </w:r>
          </w:p>
        </w:tc>
      </w:tr>
      <w:tr>
        <w:tblPrEx>
          <w:tblCellMar>
            <w:top w:w="0" w:type="dxa"/>
            <w:left w:w="0" w:type="dxa"/>
            <w:bottom w:w="0" w:type="dxa"/>
            <w:right w:w="0" w:type="dxa"/>
          </w:tblCellMar>
        </w:tblPrEx>
        <w:trPr>
          <w:trHeight w:val="311"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专业技术人员为申请单位专职人员。</w:t>
            </w:r>
          </w:p>
        </w:tc>
        <w:tc>
          <w:tcPr>
            <w:tcW w:w="5764"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tabs>
                <w:tab w:val="left" w:pos="400"/>
              </w:tabs>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核查劳动合同</w:t>
            </w:r>
            <w:r>
              <w:rPr>
                <w:rFonts w:hint="eastAsia" w:asciiTheme="minorEastAsia" w:hAnsiTheme="minorEastAsia" w:cstheme="minorEastAsia"/>
                <w:bCs/>
                <w:color w:val="auto"/>
                <w:szCs w:val="21"/>
                <w:highlight w:val="none"/>
              </w:rPr>
              <w:t>或在职证明</w:t>
            </w:r>
            <w:r>
              <w:rPr>
                <w:rFonts w:hint="eastAsia" w:asciiTheme="minorEastAsia" w:hAnsiTheme="minorEastAsia" w:cstheme="minorEastAsia"/>
                <w:color w:val="auto"/>
                <w:kern w:val="0"/>
                <w:szCs w:val="21"/>
                <w:highlight w:val="none"/>
              </w:rPr>
              <w:t>，社保或公积金缴存证明材料，要求：</w:t>
            </w:r>
          </w:p>
          <w:p>
            <w:pPr>
              <w:tabs>
                <w:tab w:val="left" w:pos="400"/>
              </w:tabs>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1.依法签订劳动合同或聘用合同；</w:t>
            </w:r>
          </w:p>
          <w:p>
            <w:pPr>
              <w:tabs>
                <w:tab w:val="left" w:pos="400"/>
              </w:tabs>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color w:val="auto"/>
                <w:kern w:val="0"/>
                <w:szCs w:val="21"/>
                <w:highlight w:val="none"/>
              </w:rPr>
              <w:t>2.提交社保或公积金缴存证明或退休、提前离岗等材料（提供至少一种）能证明专业技术人员为申请单位专职人员。</w:t>
            </w:r>
          </w:p>
        </w:tc>
        <w:tc>
          <w:tcPr>
            <w:tcW w:w="84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51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高级专业技术职称或同等能力专业技术人员不少于10名。</w:t>
            </w:r>
          </w:p>
        </w:tc>
        <w:tc>
          <w:tcPr>
            <w:tcW w:w="1361"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高级专业技术职称或同等能力专业技术人员不少于3名。</w:t>
            </w:r>
          </w:p>
        </w:tc>
        <w:tc>
          <w:tcPr>
            <w:tcW w:w="5764"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核查职称证书、劳动合同或在职证明、社保或公积金缴存证明材料和专业技术人员档案材料等，要求：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w:t>
            </w:r>
            <w:r>
              <w:rPr>
                <w:rFonts w:hint="eastAsia" w:asciiTheme="minorEastAsia" w:hAnsiTheme="minorEastAsia" w:cstheme="minorEastAsia"/>
                <w:color w:val="auto"/>
                <w:kern w:val="0"/>
                <w:szCs w:val="21"/>
                <w:highlight w:val="none"/>
              </w:rPr>
              <w:t>高级专业技术职称或同等能力专业技术人员数量符合要求；</w:t>
            </w:r>
          </w:p>
          <w:p>
            <w:pPr>
              <w:adjustRightInd w:val="0"/>
              <w:snapToGrid w:val="0"/>
              <w:spacing w:line="280" w:lineRule="exact"/>
              <w:jc w:val="left"/>
              <w:rPr>
                <w:rFonts w:asciiTheme="minorEastAsia" w:hAnsiTheme="minorEastAsia" w:cstheme="minorEastAsia"/>
                <w:b/>
                <w:color w:val="auto"/>
                <w:szCs w:val="21"/>
                <w:highlight w:val="none"/>
              </w:rPr>
            </w:pPr>
            <w:r>
              <w:rPr>
                <w:rFonts w:hint="eastAsia" w:asciiTheme="minorEastAsia" w:hAnsiTheme="minorEastAsia" w:cstheme="minorEastAsia"/>
                <w:bCs/>
                <w:color w:val="auto"/>
                <w:szCs w:val="21"/>
                <w:highlight w:val="none"/>
              </w:rPr>
              <w:t>2.</w:t>
            </w:r>
            <w:r>
              <w:rPr>
                <w:rFonts w:hint="eastAsia" w:asciiTheme="minorEastAsia" w:hAnsiTheme="minorEastAsia" w:cstheme="minorEastAsia"/>
                <w:color w:val="auto"/>
                <w:kern w:val="0"/>
                <w:szCs w:val="21"/>
                <w:highlight w:val="none"/>
              </w:rPr>
              <w:t>高级专业技术职称或同等能力专业技术人员均达到考核评估合格要求。</w:t>
            </w:r>
          </w:p>
        </w:tc>
        <w:tc>
          <w:tcPr>
            <w:tcW w:w="84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“同等能力”说明详见附录2。</w:t>
            </w:r>
          </w:p>
        </w:tc>
      </w:tr>
      <w:tr>
        <w:tblPrEx>
          <w:tblCellMar>
            <w:top w:w="0" w:type="dxa"/>
            <w:left w:w="0" w:type="dxa"/>
            <w:bottom w:w="0" w:type="dxa"/>
            <w:right w:w="0" w:type="dxa"/>
          </w:tblCellMar>
        </w:tblPrEx>
        <w:trPr>
          <w:trHeight w:val="296"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eastAsia="zh-CN"/>
              </w:rPr>
              <w:t>中级及以上</w:t>
            </w:r>
            <w:r>
              <w:rPr>
                <w:rFonts w:hint="eastAsia" w:asciiTheme="minorEastAsia" w:hAnsiTheme="minorEastAsia" w:cstheme="minorEastAsia"/>
                <w:color w:val="auto"/>
                <w:kern w:val="0"/>
                <w:szCs w:val="21"/>
                <w:highlight w:val="none"/>
              </w:rPr>
              <w:t>技术职称或同等能力专业技术人员不少于机构所有职业卫生专业技术人员总数的60%。</w:t>
            </w:r>
          </w:p>
        </w:tc>
        <w:tc>
          <w:tcPr>
            <w:tcW w:w="1361"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eastAsia="zh-CN"/>
              </w:rPr>
              <w:t>中级及以上</w:t>
            </w:r>
            <w:r>
              <w:rPr>
                <w:rFonts w:hint="eastAsia" w:asciiTheme="minorEastAsia" w:hAnsiTheme="minorEastAsia" w:cstheme="minorEastAsia"/>
                <w:color w:val="auto"/>
                <w:kern w:val="0"/>
                <w:szCs w:val="21"/>
                <w:highlight w:val="none"/>
              </w:rPr>
              <w:t>技术职称或同等能力专业技术人员不少于机构所有职业卫生专业技术人员总数的</w:t>
            </w:r>
            <w:r>
              <w:rPr>
                <w:rFonts w:hint="eastAsia" w:asciiTheme="minorEastAsia" w:hAnsiTheme="minorEastAsia" w:cstheme="minorEastAsia"/>
                <w:color w:val="auto"/>
                <w:kern w:val="0"/>
                <w:szCs w:val="21"/>
                <w:highlight w:val="none"/>
                <w:lang w:val="en-US" w:eastAsia="zh-CN"/>
              </w:rPr>
              <w:t>3</w:t>
            </w:r>
            <w:r>
              <w:rPr>
                <w:rFonts w:hint="eastAsia" w:asciiTheme="minorEastAsia" w:hAnsiTheme="minorEastAsia" w:cstheme="minorEastAsia"/>
                <w:color w:val="auto"/>
                <w:kern w:val="0"/>
                <w:szCs w:val="21"/>
                <w:highlight w:val="none"/>
              </w:rPr>
              <w:t>0%。</w:t>
            </w:r>
          </w:p>
        </w:tc>
        <w:tc>
          <w:tcPr>
            <w:tcW w:w="5764"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核查职称证书、劳动合同或在职证明、社保或公积金缴存证明材料和专业技术人员档案材料等，要求：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eastAsia="zh-CN"/>
              </w:rPr>
              <w:t>中级及以上</w:t>
            </w:r>
            <w:r>
              <w:rPr>
                <w:rFonts w:hint="eastAsia" w:asciiTheme="minorEastAsia" w:hAnsiTheme="minorEastAsia" w:cstheme="minorEastAsia"/>
                <w:color w:val="auto"/>
                <w:kern w:val="0"/>
                <w:szCs w:val="21"/>
                <w:highlight w:val="none"/>
              </w:rPr>
              <w:t>专业技术职称或同等能力专业技术人员比例符合要求</w:t>
            </w:r>
            <w:r>
              <w:rPr>
                <w:rFonts w:hint="eastAsia" w:asciiTheme="minorEastAsia" w:hAnsiTheme="minorEastAsia" w:cstheme="minorEastAsia"/>
                <w:bCs/>
                <w:color w:val="auto"/>
                <w:szCs w:val="21"/>
                <w:highlight w:val="none"/>
              </w:rPr>
              <w:t>；</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w:t>
            </w:r>
            <w:r>
              <w:rPr>
                <w:rFonts w:hint="eastAsia" w:asciiTheme="minorEastAsia" w:hAnsiTheme="minorEastAsia" w:cstheme="minorEastAsia"/>
                <w:color w:val="auto"/>
                <w:kern w:val="0"/>
                <w:szCs w:val="21"/>
                <w:highlight w:val="none"/>
                <w:lang w:eastAsia="zh-CN"/>
              </w:rPr>
              <w:t>中级及以上</w:t>
            </w:r>
            <w:r>
              <w:rPr>
                <w:rFonts w:hint="eastAsia" w:asciiTheme="minorEastAsia" w:hAnsiTheme="minorEastAsia" w:cstheme="minorEastAsia"/>
                <w:color w:val="auto"/>
                <w:kern w:val="0"/>
                <w:szCs w:val="21"/>
                <w:highlight w:val="none"/>
              </w:rPr>
              <w:t>专业技术职称或同等能力专业技术人员均达到考核评估合格要求。</w:t>
            </w:r>
          </w:p>
        </w:tc>
        <w:tc>
          <w:tcPr>
            <w:tcW w:w="84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54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职业卫生检测专业技术人员不少于10名、评价专业技术人员不少于10名。</w:t>
            </w:r>
          </w:p>
        </w:tc>
        <w:tc>
          <w:tcPr>
            <w:tcW w:w="1361"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职业卫生检测专业技术人员不少于5名、评价专业技术人员不少于5名。</w:t>
            </w:r>
          </w:p>
        </w:tc>
        <w:tc>
          <w:tcPr>
            <w:tcW w:w="5764"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核查职称证书、学历证书、学位证书、劳动合同或在职证明、社保或公积金缴存证明材料和专业技术人员档案材料等，要求：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color w:val="auto"/>
                <w:kern w:val="0"/>
                <w:szCs w:val="21"/>
                <w:highlight w:val="none"/>
              </w:rPr>
              <w:t>1.职业卫生检测、评价专业技术人员数量符合要求；</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2.</w:t>
            </w:r>
            <w:r>
              <w:rPr>
                <w:rFonts w:hint="eastAsia" w:asciiTheme="minorEastAsia" w:hAnsiTheme="minorEastAsia" w:cstheme="minorEastAsia"/>
                <w:color w:val="auto"/>
                <w:kern w:val="0"/>
                <w:szCs w:val="21"/>
                <w:highlight w:val="none"/>
              </w:rPr>
              <w:t>职业卫生检测方向、评价方向专业技术人员均达到考核评估合格要求。</w:t>
            </w:r>
          </w:p>
        </w:tc>
        <w:tc>
          <w:tcPr>
            <w:tcW w:w="84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numPr>
                <w:ilvl w:val="0"/>
                <w:numId w:val="0"/>
              </w:numPr>
              <w:spacing w:line="280" w:lineRule="exact"/>
              <w:jc w:val="left"/>
              <w:rPr>
                <w:rFonts w:hint="eastAsia" w:asciiTheme="minorEastAsia" w:hAnsi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val="en-US" w:eastAsia="zh-CN"/>
              </w:rPr>
              <w:t>1.</w:t>
            </w:r>
            <w:r>
              <w:rPr>
                <w:rFonts w:hint="eastAsia" w:asciiTheme="minorEastAsia" w:hAnsiTheme="minorEastAsia" w:cstheme="minorEastAsia"/>
                <w:color w:val="auto"/>
                <w:kern w:val="0"/>
                <w:szCs w:val="21"/>
                <w:highlight w:val="none"/>
              </w:rPr>
              <w:t>申请第一类业务范围审查。</w:t>
            </w:r>
          </w:p>
          <w:p>
            <w:pPr>
              <w:numPr>
                <w:ilvl w:val="0"/>
                <w:numId w:val="0"/>
              </w:numPr>
              <w:spacing w:line="28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val="en-US" w:eastAsia="zh-CN" w:bidi="ar"/>
              </w:rPr>
              <w:t>2.甲级机构应配不少于3名，乙级机构应不少2名</w:t>
            </w:r>
            <w:r>
              <w:rPr>
                <w:rFonts w:hint="eastAsia" w:asciiTheme="minorEastAsia" w:hAnsiTheme="minorEastAsia" w:cstheme="minorEastAsia"/>
                <w:color w:val="auto"/>
                <w:kern w:val="0"/>
                <w:szCs w:val="21"/>
                <w:highlight w:val="none"/>
                <w:lang w:bidi="ar"/>
              </w:rPr>
              <w:t>检验专业人员</w:t>
            </w:r>
            <w:r>
              <w:rPr>
                <w:rFonts w:hint="eastAsia" w:asciiTheme="minorEastAsia" w:hAnsiTheme="minorEastAsia" w:cstheme="minorEastAsia"/>
                <w:color w:val="auto"/>
                <w:kern w:val="0"/>
                <w:szCs w:val="21"/>
                <w:highlight w:val="none"/>
                <w:lang w:eastAsia="zh-CN" w:bidi="ar"/>
              </w:rPr>
              <w:t>。</w:t>
            </w:r>
          </w:p>
        </w:tc>
      </w:tr>
      <w:tr>
        <w:tblPrEx>
          <w:tblCellMar>
            <w:top w:w="0" w:type="dxa"/>
            <w:left w:w="0" w:type="dxa"/>
            <w:bottom w:w="0" w:type="dxa"/>
            <w:right w:w="0" w:type="dxa"/>
          </w:tblCellMar>
        </w:tblPrEx>
        <w:trPr>
          <w:trHeight w:val="54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放射卫生检测、评价人员不少于10名，高级专业技术职称或同等能力专业技术人员不少于3名。</w:t>
            </w:r>
          </w:p>
        </w:tc>
        <w:tc>
          <w:tcPr>
            <w:tcW w:w="135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放射卫生检测、评价人员不少于8名，高级专业技术职称或同等能力专业技术人员不少于1名。</w:t>
            </w:r>
          </w:p>
        </w:tc>
        <w:tc>
          <w:tcPr>
            <w:tcW w:w="5764"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核查职称证书、学历证书、学位证书、劳动合同或在职证明、社保或公积金缴存证明材料和专业技术人员档案材料等，要求：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w:t>
            </w:r>
            <w:r>
              <w:rPr>
                <w:rFonts w:hint="eastAsia" w:asciiTheme="minorEastAsia" w:hAnsiTheme="minorEastAsia" w:cstheme="minorEastAsia"/>
                <w:color w:val="auto"/>
                <w:kern w:val="0"/>
                <w:szCs w:val="21"/>
                <w:highlight w:val="none"/>
              </w:rPr>
              <w:t>放射卫生检测、评价人员数量符合要求；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w:t>
            </w:r>
            <w:r>
              <w:rPr>
                <w:rFonts w:hint="eastAsia" w:asciiTheme="minorEastAsia" w:hAnsiTheme="minorEastAsia" w:cstheme="minorEastAsia"/>
                <w:color w:val="auto"/>
                <w:kern w:val="0"/>
                <w:szCs w:val="21"/>
                <w:highlight w:val="none"/>
              </w:rPr>
              <w:t>放射卫生检测、评价人员均达到考核评估合格要求。</w:t>
            </w:r>
          </w:p>
          <w:p>
            <w:pPr>
              <w:adjustRightInd w:val="0"/>
              <w:snapToGrid w:val="0"/>
              <w:spacing w:line="280" w:lineRule="exact"/>
              <w:jc w:val="left"/>
              <w:rPr>
                <w:rFonts w:asciiTheme="minorEastAsia" w:hAnsiTheme="minorEastAsia" w:cstheme="minorEastAsia"/>
                <w:bCs/>
                <w:color w:val="auto"/>
                <w:szCs w:val="21"/>
                <w:highlight w:val="none"/>
              </w:rPr>
            </w:pPr>
          </w:p>
        </w:tc>
        <w:tc>
          <w:tcPr>
            <w:tcW w:w="84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申请第二类业务范围时审查。</w:t>
            </w:r>
          </w:p>
        </w:tc>
      </w:tr>
      <w:tr>
        <w:tblPrEx>
          <w:tblCellMar>
            <w:top w:w="0" w:type="dxa"/>
            <w:left w:w="0" w:type="dxa"/>
            <w:bottom w:w="0" w:type="dxa"/>
            <w:right w:w="0" w:type="dxa"/>
          </w:tblCellMar>
        </w:tblPrEx>
        <w:trPr>
          <w:trHeight w:val="309"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职业卫生工程技术人员不少于3名（其中通风相关专业人员不少于1名），且高级专业技术职称或同等能力专业技术人员不少于1名。</w:t>
            </w:r>
          </w:p>
        </w:tc>
        <w:tc>
          <w:tcPr>
            <w:tcW w:w="135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职业卫生工程技术人员不少于</w:t>
            </w:r>
            <w:r>
              <w:rPr>
                <w:rFonts w:hint="eastAsia" w:asciiTheme="minorEastAsia" w:hAnsiTheme="minorEastAsia" w:cstheme="minorEastAsia"/>
                <w:color w:val="auto"/>
                <w:kern w:val="0"/>
                <w:szCs w:val="21"/>
                <w:highlight w:val="none"/>
                <w:lang w:val="en-US" w:eastAsia="zh-CN"/>
              </w:rPr>
              <w:t>1</w:t>
            </w:r>
            <w:r>
              <w:rPr>
                <w:rFonts w:hint="eastAsia" w:asciiTheme="minorEastAsia" w:hAnsiTheme="minorEastAsia" w:cstheme="minorEastAsia"/>
                <w:color w:val="auto"/>
                <w:kern w:val="0"/>
                <w:szCs w:val="21"/>
                <w:highlight w:val="none"/>
              </w:rPr>
              <w:t>名</w:t>
            </w:r>
            <w:r>
              <w:rPr>
                <w:rFonts w:hint="eastAsia" w:asciiTheme="minorEastAsia" w:hAnsiTheme="minorEastAsia" w:cstheme="minorEastAsia"/>
                <w:color w:val="auto"/>
                <w:kern w:val="0"/>
                <w:szCs w:val="21"/>
                <w:highlight w:val="none"/>
                <w:lang w:eastAsia="zh-CN" w:bidi="ar"/>
              </w:rPr>
              <w:t>。</w:t>
            </w:r>
          </w:p>
        </w:tc>
        <w:tc>
          <w:tcPr>
            <w:tcW w:w="5764"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核查职称证书、学历证书、学位证书、劳动合同或在职证明、社保或公积金缴存证明材料和专业技术人员档案材料等，要求：</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1.职业卫生工程技术人员数量符合要求；</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2.</w:t>
            </w:r>
            <w:r>
              <w:rPr>
                <w:rFonts w:hint="eastAsia" w:asciiTheme="minorEastAsia" w:hAnsiTheme="minorEastAsia" w:cstheme="minorEastAsia"/>
                <w:color w:val="auto"/>
                <w:kern w:val="0"/>
                <w:szCs w:val="21"/>
                <w:highlight w:val="none"/>
              </w:rPr>
              <w:t>职业卫生工程技术人员均达到考核评估合格要求。</w:t>
            </w:r>
          </w:p>
        </w:tc>
        <w:tc>
          <w:tcPr>
            <w:tcW w:w="84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申请第一类业务范围时审查。</w:t>
            </w:r>
          </w:p>
        </w:tc>
      </w:tr>
      <w:tr>
        <w:tblPrEx>
          <w:tblCellMar>
            <w:top w:w="0" w:type="dxa"/>
            <w:left w:w="0" w:type="dxa"/>
            <w:bottom w:w="0" w:type="dxa"/>
            <w:right w:w="0" w:type="dxa"/>
          </w:tblCellMar>
        </w:tblPrEx>
        <w:trPr>
          <w:trHeight w:val="9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公共卫生专业人员不少于3名，且高级专业技术职称或同等能力专业技术人员不少于1名。</w:t>
            </w:r>
          </w:p>
        </w:tc>
        <w:tc>
          <w:tcPr>
            <w:tcW w:w="135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公共卫生专业人员不少于2名，且</w:t>
            </w:r>
            <w:r>
              <w:rPr>
                <w:rFonts w:hint="eastAsia" w:asciiTheme="minorEastAsia" w:hAnsiTheme="minorEastAsia" w:cstheme="minorEastAsia"/>
                <w:color w:val="auto"/>
                <w:kern w:val="0"/>
                <w:szCs w:val="21"/>
                <w:highlight w:val="none"/>
                <w:lang w:eastAsia="zh-CN"/>
              </w:rPr>
              <w:t>中级及以上</w:t>
            </w:r>
            <w:r>
              <w:rPr>
                <w:rFonts w:hint="eastAsia" w:asciiTheme="minorEastAsia" w:hAnsiTheme="minorEastAsia" w:cstheme="minorEastAsia"/>
                <w:color w:val="auto"/>
                <w:kern w:val="0"/>
                <w:szCs w:val="21"/>
                <w:highlight w:val="none"/>
              </w:rPr>
              <w:t>专业技术职称或同等能力专业技术人员不少于1名。</w:t>
            </w:r>
          </w:p>
        </w:tc>
        <w:tc>
          <w:tcPr>
            <w:tcW w:w="5764"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核查职称证书、学历证书、学位证书、劳动合同或在职证明、公积金证明材料和专业技术人员档案材料等，要求：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w:t>
            </w:r>
            <w:r>
              <w:rPr>
                <w:rFonts w:hint="eastAsia" w:asciiTheme="minorEastAsia" w:hAnsiTheme="minorEastAsia" w:cstheme="minorEastAsia"/>
                <w:color w:val="auto"/>
                <w:kern w:val="0"/>
                <w:szCs w:val="21"/>
                <w:highlight w:val="none"/>
              </w:rPr>
              <w:t>公共卫生专业人员</w:t>
            </w:r>
            <w:r>
              <w:rPr>
                <w:rFonts w:hint="eastAsia" w:asciiTheme="minorEastAsia" w:hAnsiTheme="minorEastAsia" w:cstheme="minorEastAsia"/>
                <w:bCs/>
                <w:color w:val="auto"/>
                <w:szCs w:val="21"/>
                <w:highlight w:val="none"/>
              </w:rPr>
              <w:t>数量符合要求；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w:t>
            </w:r>
            <w:r>
              <w:rPr>
                <w:rFonts w:hint="eastAsia" w:asciiTheme="minorEastAsia" w:hAnsiTheme="minorEastAsia" w:cstheme="minorEastAsia"/>
                <w:color w:val="auto"/>
                <w:kern w:val="0"/>
                <w:szCs w:val="21"/>
                <w:highlight w:val="none"/>
              </w:rPr>
              <w:t>公共卫生专业人员均达到考核评估合格要求。</w:t>
            </w:r>
          </w:p>
        </w:tc>
        <w:tc>
          <w:tcPr>
            <w:tcW w:w="84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33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16</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应按照申请业务范围的要求配置行业工程技术人员。</w:t>
            </w:r>
          </w:p>
        </w:tc>
        <w:tc>
          <w:tcPr>
            <w:tcW w:w="576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核查职称证书、学历证书、学位证书、劳动合同或在职证明、社保或公积金缴存证明材料和专业技术人员档案材料等，要求：</w:t>
            </w:r>
          </w:p>
          <w:p>
            <w:pPr>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1.行业工程技术人员配备应符合附录2的相关要求；</w:t>
            </w:r>
          </w:p>
          <w:p>
            <w:pPr>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2.行业工程技术人员均达到考核评估合格要求。</w:t>
            </w:r>
          </w:p>
        </w:tc>
        <w:tc>
          <w:tcPr>
            <w:tcW w:w="84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不符合要求的，该项业务范围不予通过。</w:t>
            </w:r>
          </w:p>
        </w:tc>
      </w:tr>
      <w:tr>
        <w:tblPrEx>
          <w:tblCellMar>
            <w:top w:w="0" w:type="dxa"/>
            <w:left w:w="0" w:type="dxa"/>
            <w:bottom w:w="0" w:type="dxa"/>
            <w:right w:w="0" w:type="dxa"/>
          </w:tblCellMar>
        </w:tblPrEx>
        <w:trPr>
          <w:trHeight w:val="33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人员岗位和职责</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17</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★技术负责人具有高级专业技术职称和五年以上职业卫生检测、评价相关工作经验的专职人员，年龄不得超过65周岁。</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★技术负责人具有高级专业技术职称和三年以上职业卫生检测、评价相关工作经验，或者中级专业技术职称和八年以上职业卫生检测、评价相关工作经验的专职人员，年龄不得超过65周岁。</w:t>
            </w:r>
          </w:p>
        </w:tc>
        <w:tc>
          <w:tcPr>
            <w:tcW w:w="576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核查质量管理体系文件、身份证、职称证书、劳动合同或在职证明、社保或公积金缴存证明材料、专业技术人员档案和技术服务档案材料等，要求：</w:t>
            </w:r>
          </w:p>
          <w:p>
            <w:pPr>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1.设置检测、评价技术负责人岗位，有技术负责人任命文件及岗位职责；</w:t>
            </w:r>
          </w:p>
          <w:p>
            <w:pPr>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2.为申请单位人员；</w:t>
            </w:r>
          </w:p>
          <w:p>
            <w:pPr>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3.专业技术职称符合要求；</w:t>
            </w:r>
          </w:p>
          <w:p>
            <w:pPr>
              <w:jc w:val="left"/>
              <w:rPr>
                <w:rFonts w:asciiTheme="minorEastAsia" w:hAnsiTheme="minorEastAsia" w:cstheme="minorEastAsia"/>
                <w:bCs/>
                <w:color w:val="auto"/>
                <w:szCs w:val="21"/>
                <w:highlight w:val="none"/>
              </w:rPr>
            </w:pPr>
            <w:r>
              <w:rPr>
                <w:rFonts w:asciiTheme="minorEastAsia" w:hAnsiTheme="minorEastAsia" w:cstheme="minorEastAsia"/>
                <w:bCs/>
                <w:color w:val="auto"/>
                <w:szCs w:val="21"/>
                <w:highlight w:val="none"/>
              </w:rPr>
              <w:t>4</w:t>
            </w:r>
            <w:r>
              <w:rPr>
                <w:rFonts w:hint="eastAsia" w:asciiTheme="minorEastAsia" w:hAnsiTheme="minorEastAsia" w:cstheme="minorEastAsia"/>
                <w:bCs/>
                <w:color w:val="auto"/>
                <w:szCs w:val="21"/>
                <w:highlight w:val="none"/>
              </w:rPr>
              <w:t>.工作经历符合要求；</w:t>
            </w:r>
          </w:p>
          <w:p>
            <w:pPr>
              <w:jc w:val="left"/>
              <w:rPr>
                <w:rFonts w:asciiTheme="minorEastAsia" w:hAnsiTheme="minorEastAsia" w:cstheme="minorEastAsia"/>
                <w:bCs/>
                <w:color w:val="auto"/>
                <w:szCs w:val="21"/>
                <w:highlight w:val="none"/>
              </w:rPr>
            </w:pPr>
            <w:r>
              <w:rPr>
                <w:rFonts w:asciiTheme="minorEastAsia" w:hAnsiTheme="minorEastAsia" w:cstheme="minorEastAsia"/>
                <w:bCs/>
                <w:color w:val="auto"/>
                <w:szCs w:val="21"/>
                <w:highlight w:val="none"/>
              </w:rPr>
              <w:t>5</w:t>
            </w:r>
            <w:r>
              <w:rPr>
                <w:rFonts w:hint="eastAsia" w:asciiTheme="minorEastAsia" w:hAnsiTheme="minorEastAsia" w:cstheme="minorEastAsia"/>
                <w:bCs/>
                <w:color w:val="auto"/>
                <w:szCs w:val="21"/>
                <w:highlight w:val="none"/>
              </w:rPr>
              <w:t>.年龄符合要求；</w:t>
            </w:r>
          </w:p>
          <w:p>
            <w:pPr>
              <w:jc w:val="left"/>
              <w:rPr>
                <w:rFonts w:asciiTheme="minorEastAsia" w:hAnsiTheme="minorEastAsia" w:cstheme="minorEastAsia"/>
                <w:bCs/>
                <w:color w:val="auto"/>
                <w:szCs w:val="21"/>
                <w:highlight w:val="none"/>
              </w:rPr>
            </w:pPr>
            <w:r>
              <w:rPr>
                <w:rFonts w:asciiTheme="minorEastAsia" w:hAnsiTheme="minorEastAsia" w:cstheme="minorEastAsia"/>
                <w:bCs/>
                <w:color w:val="auto"/>
                <w:szCs w:val="21"/>
                <w:highlight w:val="none"/>
              </w:rPr>
              <w:t>6</w:t>
            </w:r>
            <w:r>
              <w:rPr>
                <w:rFonts w:hint="eastAsia" w:asciiTheme="minorEastAsia" w:hAnsiTheme="minorEastAsia" w:cstheme="minorEastAsia"/>
                <w:bCs/>
                <w:color w:val="auto"/>
                <w:szCs w:val="21"/>
                <w:highlight w:val="none"/>
              </w:rPr>
              <w:t>.技术负责人达到考核评估合格要求。</w:t>
            </w:r>
          </w:p>
        </w:tc>
        <w:tc>
          <w:tcPr>
            <w:tcW w:w="84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1.第一类和第二类业务范围，应分别设置技术负责人。第一类应具有满足年限要求的职业卫生检测、评价工作经验，第二类应具有满足年限要求的放射卫生检测、评价工作经验；</w:t>
            </w:r>
          </w:p>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2.同时满足第一类、第二类业务范围要求的，可以由同一人承担。</w:t>
            </w:r>
          </w:p>
        </w:tc>
      </w:tr>
      <w:tr>
        <w:tblPrEx>
          <w:tblCellMar>
            <w:top w:w="0" w:type="dxa"/>
            <w:left w:w="0" w:type="dxa"/>
            <w:bottom w:w="0" w:type="dxa"/>
            <w:right w:w="0" w:type="dxa"/>
          </w:tblCellMar>
        </w:tblPrEx>
        <w:trPr>
          <w:trHeight w:val="33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18</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★质量控制负责人具有高级专业技术职称和三年以上相关工作经验，或者中级专业技术职称和五年以上相关工作经验，具有建立、维护和保证质量管理体系有效运行的能力和权力的专职人员。</w:t>
            </w:r>
          </w:p>
        </w:tc>
        <w:tc>
          <w:tcPr>
            <w:tcW w:w="576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核查质量管理体系文件、身份证、职称证书、劳动合同或在职证明、社保或公积金缴存证明材料和专业技术人员档案材料等</w:t>
            </w:r>
            <w:r>
              <w:rPr>
                <w:rFonts w:hint="eastAsia" w:asciiTheme="minorEastAsia" w:hAnsiTheme="minorEastAsia" w:cstheme="minorEastAsia"/>
                <w:color w:val="auto"/>
                <w:kern w:val="0"/>
                <w:szCs w:val="21"/>
                <w:highlight w:val="none"/>
              </w:rPr>
              <w:t>，要求：</w:t>
            </w:r>
          </w:p>
          <w:p>
            <w:pPr>
              <w:numPr>
                <w:ilvl w:val="0"/>
                <w:numId w:val="4"/>
              </w:num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设置1名质量控制负责人，有质量控制负责人任命文件；</w:t>
            </w:r>
          </w:p>
          <w:p>
            <w:pPr>
              <w:numPr>
                <w:ilvl w:val="0"/>
                <w:numId w:val="4"/>
              </w:num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质量控制负责人不得由返聘、外聘人员担任；</w:t>
            </w:r>
          </w:p>
          <w:p>
            <w:pPr>
              <w:numPr>
                <w:ilvl w:val="0"/>
                <w:numId w:val="4"/>
              </w:num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专业技术职称符合要求；</w:t>
            </w:r>
          </w:p>
          <w:p>
            <w:pPr>
              <w:numPr>
                <w:ilvl w:val="0"/>
                <w:numId w:val="4"/>
              </w:num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工作经历符合要求；</w:t>
            </w:r>
          </w:p>
          <w:p>
            <w:pPr>
              <w:numPr>
                <w:ilvl w:val="0"/>
                <w:numId w:val="4"/>
              </w:num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质量控制负责人达到考核评估合格要求。</w:t>
            </w:r>
          </w:p>
        </w:tc>
        <w:tc>
          <w:tcPr>
            <w:tcW w:w="84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hint="default" w:asciiTheme="minorEastAsia" w:hAnsiTheme="minorEastAsia" w:eastAsiaTheme="minorEastAsia" w:cstheme="minorEastAsia"/>
                <w:color w:val="auto"/>
                <w:szCs w:val="21"/>
                <w:highlight w:val="none"/>
                <w:lang w:val="en-US" w:eastAsia="zh-CN"/>
              </w:rPr>
            </w:pPr>
          </w:p>
        </w:tc>
      </w:tr>
      <w:tr>
        <w:tblPrEx>
          <w:tblCellMar>
            <w:top w:w="0" w:type="dxa"/>
            <w:left w:w="0" w:type="dxa"/>
            <w:bottom w:w="0" w:type="dxa"/>
            <w:right w:w="0" w:type="dxa"/>
          </w:tblCellMar>
        </w:tblPrEx>
        <w:trPr>
          <w:trHeight w:val="33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19</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cstheme="minorEastAsia"/>
                <w:bCs/>
                <w:color w:val="auto"/>
                <w:szCs w:val="21"/>
                <w:highlight w:val="none"/>
              </w:rPr>
            </w:pPr>
            <w:r>
              <w:rPr>
                <w:rFonts w:hint="eastAsia" w:asciiTheme="minorEastAsia" w:hAnsiTheme="minorEastAsia" w:cstheme="minorEastAsia"/>
                <w:color w:val="auto"/>
                <w:kern w:val="0"/>
                <w:szCs w:val="21"/>
                <w:highlight w:val="none"/>
              </w:rPr>
              <w:t>授权签字人的设置满足要求。</w:t>
            </w:r>
          </w:p>
        </w:tc>
        <w:tc>
          <w:tcPr>
            <w:tcW w:w="576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核查质量管理体系文件、身份证、职称证书、学历证书、学位证书、劳动合同或在职证明、社保或公积金缴存证明材料和专业技术人员档案材料等</w:t>
            </w:r>
            <w:r>
              <w:rPr>
                <w:rFonts w:hint="eastAsia" w:asciiTheme="minorEastAsia" w:hAnsiTheme="minorEastAsia" w:cstheme="minorEastAsia"/>
                <w:color w:val="auto"/>
                <w:kern w:val="0"/>
                <w:szCs w:val="21"/>
                <w:highlight w:val="none"/>
              </w:rPr>
              <w:t>，</w:t>
            </w:r>
            <w:r>
              <w:rPr>
                <w:rFonts w:hint="eastAsia" w:asciiTheme="minorEastAsia" w:hAnsiTheme="minorEastAsia" w:cstheme="minorEastAsia"/>
                <w:color w:val="auto"/>
                <w:kern w:val="0"/>
                <w:szCs w:val="21"/>
                <w:highlight w:val="none"/>
                <w:lang w:val="en-US" w:eastAsia="zh-CN"/>
              </w:rPr>
              <w:t>并采取口试方式进行能力考核，</w:t>
            </w:r>
            <w:r>
              <w:rPr>
                <w:rFonts w:hint="eastAsia" w:asciiTheme="minorEastAsia" w:hAnsiTheme="minorEastAsia" w:cstheme="minorEastAsia"/>
                <w:color w:val="auto"/>
                <w:kern w:val="0"/>
                <w:szCs w:val="21"/>
                <w:highlight w:val="none"/>
              </w:rPr>
              <w:t>要求：</w:t>
            </w:r>
          </w:p>
          <w:p>
            <w:pPr>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1.设置了授权签字人，并有授权签字人的任命文件；</w:t>
            </w:r>
          </w:p>
          <w:p>
            <w:pPr>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2.授权签字人具有</w:t>
            </w:r>
            <w:r>
              <w:rPr>
                <w:rFonts w:hint="eastAsia" w:asciiTheme="minorEastAsia" w:hAnsiTheme="minorEastAsia" w:cstheme="minorEastAsia"/>
                <w:bCs/>
                <w:color w:val="auto"/>
                <w:szCs w:val="21"/>
                <w:highlight w:val="none"/>
                <w:lang w:val="en-US" w:eastAsia="zh-CN"/>
              </w:rPr>
              <w:t>中级及以上</w:t>
            </w:r>
            <w:r>
              <w:rPr>
                <w:rFonts w:hint="eastAsia" w:asciiTheme="minorEastAsia" w:hAnsiTheme="minorEastAsia" w:cstheme="minorEastAsia"/>
                <w:bCs/>
                <w:color w:val="auto"/>
                <w:szCs w:val="21"/>
                <w:highlight w:val="none"/>
              </w:rPr>
              <w:t>专业技术职称；</w:t>
            </w:r>
          </w:p>
          <w:p>
            <w:pPr>
              <w:jc w:val="left"/>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3.授权签字人</w:t>
            </w:r>
            <w:r>
              <w:rPr>
                <w:rFonts w:hint="eastAsia" w:asciiTheme="minorEastAsia" w:hAnsiTheme="minorEastAsia" w:cstheme="minorEastAsia"/>
                <w:color w:val="auto"/>
                <w:kern w:val="0"/>
                <w:szCs w:val="21"/>
                <w:highlight w:val="none"/>
              </w:rPr>
              <w:t>达到考核评估合格要求；</w:t>
            </w:r>
          </w:p>
          <w:p>
            <w:pP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4.授权签字人应该熟悉职业病危害检测、评价相关法规、标准、方法和过程，并能对技术报告进行正确评判。</w:t>
            </w:r>
          </w:p>
        </w:tc>
        <w:tc>
          <w:tcPr>
            <w:tcW w:w="84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33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20</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审核人、</w:t>
            </w:r>
            <w:r>
              <w:rPr>
                <w:rFonts w:hint="eastAsia" w:asciiTheme="minorEastAsia" w:hAnsiTheme="minorEastAsia" w:cstheme="minorEastAsia"/>
                <w:color w:val="auto"/>
                <w:kern w:val="0"/>
                <w:szCs w:val="21"/>
                <w:highlight w:val="none"/>
                <w:lang w:val="en-US" w:eastAsia="zh-CN"/>
              </w:rPr>
              <w:t>质量监督员、</w:t>
            </w:r>
            <w:r>
              <w:rPr>
                <w:rFonts w:hint="eastAsia" w:asciiTheme="minorEastAsia" w:hAnsiTheme="minorEastAsia" w:cstheme="minorEastAsia"/>
                <w:color w:val="auto"/>
                <w:kern w:val="0"/>
                <w:szCs w:val="21"/>
                <w:highlight w:val="none"/>
              </w:rPr>
              <w:t>内审员、设备管理员、样品管理员、档案管理员的设置满足要求。</w:t>
            </w:r>
          </w:p>
        </w:tc>
        <w:tc>
          <w:tcPr>
            <w:tcW w:w="576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核查质量管理体系文件、身份证、职称证书、学历证书、学位证书、劳动合同或在职证明、社保或公积金缴存证明材料和专业技术人员档案材料等</w:t>
            </w:r>
            <w:r>
              <w:rPr>
                <w:rFonts w:hint="eastAsia" w:asciiTheme="minorEastAsia" w:hAnsiTheme="minorEastAsia" w:cstheme="minorEastAsia"/>
                <w:color w:val="auto"/>
                <w:kern w:val="0"/>
                <w:szCs w:val="21"/>
                <w:highlight w:val="none"/>
              </w:rPr>
              <w:t>，要求：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1.设置了</w:t>
            </w:r>
            <w:r>
              <w:rPr>
                <w:rFonts w:hint="eastAsia" w:asciiTheme="minorEastAsia" w:hAnsiTheme="minorEastAsia" w:cstheme="minorEastAsia"/>
                <w:bCs/>
                <w:color w:val="auto"/>
                <w:szCs w:val="21"/>
                <w:highlight w:val="none"/>
                <w:lang w:val="en-US" w:eastAsia="zh-CN"/>
              </w:rPr>
              <w:t>六</w:t>
            </w:r>
            <w:r>
              <w:rPr>
                <w:rFonts w:hint="eastAsia" w:asciiTheme="minorEastAsia" w:hAnsiTheme="minorEastAsia" w:cstheme="minorEastAsia"/>
                <w:bCs/>
                <w:color w:val="auto"/>
                <w:szCs w:val="21"/>
                <w:highlight w:val="none"/>
              </w:rPr>
              <w:t>类人员岗位，有</w:t>
            </w:r>
            <w:r>
              <w:rPr>
                <w:rFonts w:hint="eastAsia" w:asciiTheme="minorEastAsia" w:hAnsiTheme="minorEastAsia" w:cstheme="minorEastAsia"/>
                <w:bCs/>
                <w:color w:val="auto"/>
                <w:szCs w:val="21"/>
                <w:highlight w:val="none"/>
                <w:lang w:val="en-US" w:eastAsia="zh-CN"/>
              </w:rPr>
              <w:t>六</w:t>
            </w:r>
            <w:r>
              <w:rPr>
                <w:rFonts w:hint="eastAsia" w:asciiTheme="minorEastAsia" w:hAnsiTheme="minorEastAsia" w:cstheme="minorEastAsia"/>
                <w:bCs/>
                <w:color w:val="auto"/>
                <w:szCs w:val="21"/>
                <w:highlight w:val="none"/>
              </w:rPr>
              <w:t>类人员的任命文件；</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2.审核人</w:t>
            </w:r>
            <w:r>
              <w:rPr>
                <w:rFonts w:hint="eastAsia" w:asciiTheme="minorEastAsia" w:hAnsiTheme="minorEastAsia" w:cstheme="minorEastAsia"/>
                <w:bCs/>
                <w:color w:val="auto"/>
                <w:szCs w:val="21"/>
                <w:highlight w:val="none"/>
                <w:lang w:eastAsia="zh-CN"/>
              </w:rPr>
              <w:t>、</w:t>
            </w:r>
            <w:r>
              <w:rPr>
                <w:rFonts w:hint="eastAsia" w:asciiTheme="minorEastAsia" w:hAnsiTheme="minorEastAsia" w:cstheme="minorEastAsia"/>
                <w:bCs/>
                <w:color w:val="auto"/>
                <w:szCs w:val="21"/>
                <w:highlight w:val="none"/>
                <w:lang w:val="en-US" w:eastAsia="zh-CN"/>
              </w:rPr>
              <w:t>质量监督员</w:t>
            </w:r>
            <w:r>
              <w:rPr>
                <w:rFonts w:hint="eastAsia" w:asciiTheme="minorEastAsia" w:hAnsiTheme="minorEastAsia" w:cstheme="minorEastAsia"/>
                <w:bCs/>
                <w:color w:val="auto"/>
                <w:szCs w:val="21"/>
                <w:highlight w:val="none"/>
              </w:rPr>
              <w:t>应具有</w:t>
            </w:r>
            <w:r>
              <w:rPr>
                <w:rFonts w:hint="eastAsia" w:asciiTheme="minorEastAsia" w:hAnsiTheme="minorEastAsia" w:cstheme="minorEastAsia"/>
                <w:bCs/>
                <w:color w:val="auto"/>
                <w:szCs w:val="21"/>
                <w:highlight w:val="none"/>
                <w:lang w:val="en-US" w:eastAsia="zh-CN"/>
              </w:rPr>
              <w:t>中级及以上</w:t>
            </w:r>
            <w:r>
              <w:rPr>
                <w:rFonts w:hint="eastAsia" w:asciiTheme="minorEastAsia" w:hAnsiTheme="minorEastAsia" w:cstheme="minorEastAsia"/>
                <w:bCs/>
                <w:color w:val="auto"/>
                <w:szCs w:val="21"/>
                <w:highlight w:val="none"/>
              </w:rPr>
              <w:t>专业技术职称或同等能力，且达到考核评估合格要求。</w:t>
            </w:r>
          </w:p>
        </w:tc>
        <w:tc>
          <w:tcPr>
            <w:tcW w:w="84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33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21</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明确各类专业技术人员岗位职责并有效实施。</w:t>
            </w:r>
          </w:p>
        </w:tc>
        <w:tc>
          <w:tcPr>
            <w:tcW w:w="576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核查质量管理体系文件、技术服务报告及相关原始记录等材料，要求：</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1.应当建立、健全职业卫生技术服务责任制，明确主要负责人、质量控制负责人、技术负责人、授权签字人、审核人、项目负责人及项目参与人员责任；</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w:t>
            </w:r>
            <w:r>
              <w:rPr>
                <w:rFonts w:asciiTheme="minorEastAsia" w:hAnsiTheme="minorEastAsia" w:cstheme="minorEastAsia"/>
                <w:color w:val="auto"/>
                <w:kern w:val="0"/>
                <w:szCs w:val="21"/>
                <w:highlight w:val="none"/>
              </w:rPr>
              <w:t>主要负责人全面负责本机构的职业卫生技术服务工作</w:t>
            </w:r>
            <w:r>
              <w:rPr>
                <w:rFonts w:hint="eastAsia" w:asciiTheme="minorEastAsia" w:hAnsiTheme="minorEastAsia" w:cstheme="minorEastAsia"/>
                <w:color w:val="auto"/>
                <w:kern w:val="0"/>
                <w:szCs w:val="21"/>
                <w:highlight w:val="none"/>
              </w:rPr>
              <w:t>；</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3.质量控制负责人应负责质量管理体系的建立、实施和维护，并组织对技术服务全过程质量控制和管理；</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4.技术负责人应参与质量管理体系的建立、实施和维护，并组织对技术服务全过程技术能力的控制和管理；</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5.授权签字人应按照授权范围和相关法律、法规和标准规范要求对技术服务报告进行审核和签发；</w:t>
            </w:r>
          </w:p>
          <w:p>
            <w:pPr>
              <w:adjustRightInd w:val="0"/>
              <w:snapToGrid w:val="0"/>
              <w:spacing w:line="28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6.审核人应对检测、评价过程进行审核，对检测、评价结果或结论的准确性、合理性和有效性进行评估；</w:t>
            </w:r>
          </w:p>
          <w:p>
            <w:pPr>
              <w:adjustRightInd w:val="0"/>
              <w:snapToGrid w:val="0"/>
              <w:spacing w:line="280" w:lineRule="exact"/>
              <w:jc w:val="left"/>
              <w:rPr>
                <w:rFonts w:hint="eastAsia" w:asciiTheme="minorEastAsia" w:hAnsiTheme="minorEastAsia" w:cstheme="minorEastAsia"/>
                <w:color w:val="auto"/>
                <w:kern w:val="0"/>
                <w:szCs w:val="21"/>
                <w:highlight w:val="none"/>
              </w:rPr>
            </w:pPr>
            <w:r>
              <w:rPr>
                <w:rFonts w:hint="eastAsia" w:asciiTheme="minorEastAsia" w:hAnsiTheme="minorEastAsia" w:eastAsiaTheme="minorEastAsia" w:cstheme="minorEastAsia"/>
                <w:bCs w:val="0"/>
                <w:color w:val="auto"/>
                <w:kern w:val="0"/>
                <w:sz w:val="21"/>
                <w:szCs w:val="21"/>
                <w:highlight w:val="none"/>
                <w:lang w:val="en-US" w:eastAsia="zh-CN"/>
              </w:rPr>
              <w:t>7.质量监督员</w:t>
            </w:r>
            <w:r>
              <w:rPr>
                <w:rFonts w:hint="eastAsia" w:asciiTheme="minorEastAsia" w:hAnsiTheme="minorEastAsia" w:cstheme="minorEastAsia"/>
                <w:bCs w:val="0"/>
                <w:color w:val="auto"/>
                <w:kern w:val="0"/>
                <w:sz w:val="21"/>
                <w:szCs w:val="21"/>
                <w:highlight w:val="none"/>
                <w:lang w:val="en-US" w:eastAsia="zh-CN"/>
              </w:rPr>
              <w:t>应对职业卫生技术服务全过程</w:t>
            </w:r>
            <w:r>
              <w:rPr>
                <w:rFonts w:hint="eastAsia" w:asciiTheme="minorEastAsia" w:hAnsiTheme="minorEastAsia" w:eastAsiaTheme="minorEastAsia" w:cstheme="minorEastAsia"/>
                <w:bCs w:val="0"/>
                <w:color w:val="auto"/>
                <w:kern w:val="0"/>
                <w:sz w:val="21"/>
                <w:szCs w:val="21"/>
                <w:highlight w:val="none"/>
              </w:rPr>
              <w:t>开展质量监督</w:t>
            </w:r>
            <w:r>
              <w:rPr>
                <w:rFonts w:hint="eastAsia" w:asciiTheme="minorEastAsia" w:hAnsiTheme="minorEastAsia" w:eastAsiaTheme="minorEastAsia" w:cstheme="minorEastAsia"/>
                <w:bCs w:val="0"/>
                <w:color w:val="auto"/>
                <w:kern w:val="0"/>
                <w:sz w:val="21"/>
                <w:szCs w:val="21"/>
                <w:highlight w:val="none"/>
                <w:lang w:val="en-US" w:eastAsia="zh-CN"/>
              </w:rPr>
              <w:t>；</w:t>
            </w:r>
          </w:p>
          <w:p>
            <w:pPr>
              <w:adjustRightInd w:val="0"/>
              <w:snapToGrid w:val="0"/>
              <w:spacing w:line="280" w:lineRule="exact"/>
              <w:jc w:val="left"/>
              <w:rPr>
                <w:rFonts w:hint="eastAsia" w:asciiTheme="minorEastAsia" w:hAnsiTheme="minorEastAsia" w:cstheme="minorEastAsia"/>
                <w:bCs w:val="0"/>
                <w:color w:val="auto"/>
                <w:kern w:val="0"/>
                <w:szCs w:val="21"/>
                <w:highlight w:val="none"/>
                <w:lang w:bidi="ar"/>
              </w:rPr>
            </w:pPr>
            <w:r>
              <w:rPr>
                <w:rFonts w:hint="eastAsia" w:asciiTheme="minorEastAsia" w:hAnsiTheme="minorEastAsia" w:cstheme="minorEastAsia"/>
                <w:color w:val="auto"/>
                <w:kern w:val="0"/>
                <w:szCs w:val="21"/>
                <w:highlight w:val="none"/>
                <w:lang w:val="en-US" w:eastAsia="zh-CN"/>
              </w:rPr>
              <w:t>8</w:t>
            </w:r>
            <w:r>
              <w:rPr>
                <w:rFonts w:hint="eastAsia" w:asciiTheme="minorEastAsia" w:hAnsiTheme="minorEastAsia" w:cstheme="minorEastAsia"/>
                <w:color w:val="auto"/>
                <w:kern w:val="0"/>
                <w:szCs w:val="21"/>
                <w:highlight w:val="none"/>
              </w:rPr>
              <w:t>.项目负责人</w:t>
            </w:r>
            <w:r>
              <w:rPr>
                <w:rFonts w:asciiTheme="minorEastAsia" w:hAnsiTheme="minorEastAsia" w:cstheme="minorEastAsia"/>
                <w:color w:val="auto"/>
                <w:kern w:val="0"/>
                <w:szCs w:val="21"/>
                <w:highlight w:val="none"/>
              </w:rPr>
              <w:t>及参与人员按照职责分工参与技术服务，在技术报告及原始记录上签字</w:t>
            </w:r>
            <w:r>
              <w:rPr>
                <w:rFonts w:hint="eastAsia" w:asciiTheme="minorEastAsia" w:hAnsiTheme="minorEastAsia" w:cstheme="minorEastAsia"/>
                <w:color w:val="auto"/>
                <w:kern w:val="0"/>
                <w:szCs w:val="21"/>
                <w:highlight w:val="none"/>
              </w:rPr>
              <w:t>。检测、评价人员</w:t>
            </w:r>
            <w:r>
              <w:rPr>
                <w:rFonts w:hint="eastAsia" w:asciiTheme="minorEastAsia" w:hAnsiTheme="minorEastAsia" w:cstheme="minorEastAsia"/>
                <w:bCs w:val="0"/>
                <w:color w:val="auto"/>
                <w:kern w:val="0"/>
                <w:szCs w:val="21"/>
                <w:highlight w:val="none"/>
                <w:lang w:bidi="ar"/>
              </w:rPr>
              <w:t>应达到考核评估合格要求方可在职业卫生技术服务报告和相关原始记录上独立签字；</w:t>
            </w:r>
          </w:p>
          <w:p>
            <w:pPr>
              <w:adjustRightInd w:val="0"/>
              <w:snapToGrid w:val="0"/>
              <w:spacing w:line="280" w:lineRule="exact"/>
              <w:jc w:val="left"/>
              <w:rPr>
                <w:rFonts w:asciiTheme="minorEastAsia" w:hAnsiTheme="minorEastAsia" w:cstheme="minorEastAsia"/>
                <w:bCs/>
                <w:color w:val="auto"/>
                <w:szCs w:val="21"/>
                <w:highlight w:val="none"/>
                <w:lang w:bidi="ar"/>
              </w:rPr>
            </w:pPr>
            <w:r>
              <w:rPr>
                <w:rFonts w:hint="eastAsia" w:asciiTheme="minorEastAsia" w:hAnsiTheme="minorEastAsia" w:cstheme="minorEastAsia"/>
                <w:color w:val="auto"/>
                <w:kern w:val="0"/>
                <w:szCs w:val="21"/>
                <w:highlight w:val="none"/>
                <w:lang w:val="en-US" w:eastAsia="zh-CN"/>
              </w:rPr>
              <w:t>9</w:t>
            </w:r>
            <w:r>
              <w:rPr>
                <w:rFonts w:hint="eastAsia" w:asciiTheme="minorEastAsia" w:hAnsiTheme="minorEastAsia" w:cstheme="minorEastAsia"/>
                <w:color w:val="auto"/>
                <w:kern w:val="0"/>
                <w:szCs w:val="21"/>
                <w:highlight w:val="none"/>
              </w:rPr>
              <w:t>.内审员、设备管理员、样品管理员、档案管理员应按照质量管理体系文件规定，有效履行岗位职责。</w:t>
            </w:r>
          </w:p>
        </w:tc>
        <w:tc>
          <w:tcPr>
            <w:tcW w:w="84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33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人员培训</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22</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申请单位应组织专业技术人员接受正规系统的专业培训。</w:t>
            </w:r>
          </w:p>
        </w:tc>
        <w:tc>
          <w:tcPr>
            <w:tcW w:w="576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w:t>
            </w:r>
            <w:r>
              <w:rPr>
                <w:rFonts w:hint="eastAsia" w:asciiTheme="minorEastAsia" w:hAnsiTheme="minorEastAsia" w:cstheme="minorEastAsia"/>
                <w:color w:val="auto"/>
                <w:kern w:val="0"/>
                <w:szCs w:val="21"/>
                <w:highlight w:val="none"/>
              </w:rPr>
              <w:t>专业技术人员培训内容、培训过程、培训效果和培训档案材料</w:t>
            </w:r>
            <w:r>
              <w:rPr>
                <w:rFonts w:hint="eastAsia" w:asciiTheme="minorEastAsia" w:hAnsiTheme="minorEastAsia" w:cstheme="minorEastAsia"/>
                <w:bCs/>
                <w:color w:val="auto"/>
                <w:szCs w:val="21"/>
                <w:highlight w:val="none"/>
              </w:rPr>
              <w:t>，要求：</w:t>
            </w:r>
          </w:p>
          <w:p>
            <w:pPr>
              <w:widowControl/>
              <w:numPr>
                <w:ilvl w:val="255"/>
                <w:numId w:val="0"/>
              </w:num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1.应组织专业技术人员接受岗前专业培训，机构可以自行开展或委托有条件的培训机构开展，岗前培训时间不少于40学时；</w:t>
            </w:r>
          </w:p>
          <w:p>
            <w:pPr>
              <w:widowControl/>
              <w:numPr>
                <w:ilvl w:val="255"/>
                <w:numId w:val="0"/>
              </w:num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w:t>
            </w:r>
            <w:r>
              <w:rPr>
                <w:rFonts w:hint="eastAsia" w:asciiTheme="minorEastAsia" w:hAnsiTheme="minorEastAsia" w:cstheme="minorEastAsia"/>
                <w:color w:val="auto"/>
                <w:szCs w:val="21"/>
                <w:highlight w:val="none"/>
              </w:rPr>
              <w:t>培训内容应涵盖《职业卫生技术服务机构专业技术人员考核评估大纲》的考核内容；</w:t>
            </w:r>
          </w:p>
          <w:p>
            <w:pPr>
              <w:widowControl/>
              <w:numPr>
                <w:ilvl w:val="255"/>
                <w:numId w:val="0"/>
              </w:num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3.</w:t>
            </w:r>
            <w:r>
              <w:rPr>
                <w:rFonts w:hint="eastAsia" w:asciiTheme="minorEastAsia" w:hAnsiTheme="minorEastAsia" w:cstheme="minorEastAsia"/>
                <w:color w:val="auto"/>
                <w:szCs w:val="21"/>
                <w:highlight w:val="none"/>
              </w:rPr>
              <w:t>机构自行开展的，申请甲级的岗前培训老师应为国家级职业健康相关专家，申请乙级的岗前培训老师应为国家级或省级职业健康相关专家；</w:t>
            </w:r>
          </w:p>
          <w:p>
            <w:pPr>
              <w:widowControl/>
              <w:numPr>
                <w:ilvl w:val="255"/>
                <w:numId w:val="0"/>
              </w:num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4.专业技术人员应接受每年不少于8学时的专业知识继续教育培训；</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5.规范建立</w:t>
            </w:r>
            <w:r>
              <w:rPr>
                <w:rFonts w:hint="eastAsia" w:asciiTheme="minorEastAsia" w:hAnsiTheme="minorEastAsia" w:cstheme="minorEastAsia"/>
                <w:bCs/>
                <w:color w:val="auto"/>
                <w:szCs w:val="21"/>
                <w:highlight w:val="none"/>
              </w:rPr>
              <w:t>专业技术人员培训档案，档案材料至少包括</w:t>
            </w:r>
            <w:r>
              <w:rPr>
                <w:rFonts w:hint="eastAsia" w:asciiTheme="minorEastAsia" w:hAnsiTheme="minorEastAsia" w:cstheme="minorEastAsia"/>
                <w:color w:val="auto"/>
                <w:szCs w:val="21"/>
                <w:highlight w:val="none"/>
              </w:rPr>
              <w:t>培训计划、培训内容证明材料、培训过程记录（包括书面及影像资料）等。</w:t>
            </w:r>
          </w:p>
        </w:tc>
        <w:tc>
          <w:tcPr>
            <w:tcW w:w="84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新申请乙级资质的，不核查继续教育培训情况。 </w:t>
            </w:r>
          </w:p>
        </w:tc>
      </w:tr>
      <w:tr>
        <w:tblPrEx>
          <w:tblCellMar>
            <w:top w:w="0" w:type="dxa"/>
            <w:left w:w="0" w:type="dxa"/>
            <w:bottom w:w="0" w:type="dxa"/>
            <w:right w:w="0" w:type="dxa"/>
          </w:tblCellMar>
        </w:tblPrEx>
        <w:trPr>
          <w:trHeight w:val="1968"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专业技术人员管理</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23</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规范建立专业技术人员技术档案，</w:t>
            </w:r>
            <w:r>
              <w:rPr>
                <w:rFonts w:hint="eastAsia" w:asciiTheme="minorEastAsia" w:hAnsiTheme="minorEastAsia" w:cstheme="minorEastAsia"/>
                <w:bCs/>
                <w:color w:val="auto"/>
                <w:szCs w:val="21"/>
                <w:highlight w:val="none"/>
              </w:rPr>
              <w:t>档案材料齐全</w:t>
            </w:r>
            <w:r>
              <w:rPr>
                <w:rFonts w:hint="eastAsia" w:asciiTheme="minorEastAsia" w:hAnsiTheme="minorEastAsia" w:cstheme="minorEastAsia"/>
                <w:color w:val="auto"/>
                <w:kern w:val="0"/>
                <w:szCs w:val="21"/>
                <w:highlight w:val="none"/>
              </w:rPr>
              <w:t>。</w:t>
            </w:r>
          </w:p>
        </w:tc>
        <w:tc>
          <w:tcPr>
            <w:tcW w:w="576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核查人员技术档案材料，要求：</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1.规范建立了专业技术人员技术档案；</w:t>
            </w:r>
          </w:p>
          <w:p>
            <w:pPr>
              <w:adjustRightInd w:val="0"/>
              <w:snapToGrid w:val="0"/>
              <w:spacing w:line="28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2.</w:t>
            </w:r>
            <w:r>
              <w:rPr>
                <w:rFonts w:hint="eastAsia" w:asciiTheme="minorEastAsia" w:hAnsiTheme="minorEastAsia" w:cstheme="minorEastAsia"/>
                <w:bCs/>
                <w:color w:val="auto"/>
                <w:szCs w:val="21"/>
                <w:highlight w:val="none"/>
              </w:rPr>
              <w:t>档案材料齐全，应</w:t>
            </w:r>
            <w:r>
              <w:rPr>
                <w:rFonts w:hint="eastAsia" w:asciiTheme="minorEastAsia" w:hAnsiTheme="minorEastAsia" w:cstheme="minorEastAsia"/>
                <w:color w:val="auto"/>
                <w:kern w:val="0"/>
                <w:szCs w:val="21"/>
                <w:highlight w:val="none"/>
              </w:rPr>
              <w:t>包括劳动合同</w:t>
            </w:r>
            <w:r>
              <w:rPr>
                <w:rFonts w:hint="eastAsia" w:asciiTheme="minorEastAsia" w:hAnsiTheme="minorEastAsia" w:cstheme="minorEastAsia"/>
                <w:bCs/>
                <w:color w:val="auto"/>
                <w:szCs w:val="21"/>
                <w:highlight w:val="none"/>
              </w:rPr>
              <w:t>或在职证明</w:t>
            </w:r>
            <w:r>
              <w:rPr>
                <w:rFonts w:hint="eastAsia" w:asciiTheme="minorEastAsia" w:hAnsiTheme="minorEastAsia" w:cstheme="minorEastAsia"/>
                <w:color w:val="auto"/>
                <w:kern w:val="0"/>
                <w:szCs w:val="21"/>
                <w:highlight w:val="none"/>
              </w:rPr>
              <w:t>、专业技术职称证书、岗位任命文件、学历证书、学位证书、专业知识培训考核相关材料、发表的研究论文、专著、发明专利、科研成果、参与制定的职业卫生相关标准等。</w:t>
            </w:r>
          </w:p>
        </w:tc>
        <w:tc>
          <w:tcPr>
            <w:tcW w:w="84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numPr>
                <w:ilvl w:val="0"/>
                <w:numId w:val="5"/>
              </w:num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技术档案材料可以为复印件或影印件；</w:t>
            </w:r>
          </w:p>
          <w:p>
            <w:pPr>
              <w:numPr>
                <w:ilvl w:val="0"/>
                <w:numId w:val="5"/>
              </w:num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如未发表研究论文、专著、发明专利、科研成果，未参与制定职业卫生相关标准的可不收集相关材料。</w:t>
            </w:r>
          </w:p>
        </w:tc>
      </w:tr>
      <w:tr>
        <w:tblPrEx>
          <w:tblCellMar>
            <w:top w:w="0" w:type="dxa"/>
            <w:left w:w="0" w:type="dxa"/>
            <w:bottom w:w="0" w:type="dxa"/>
            <w:right w:w="0" w:type="dxa"/>
          </w:tblCellMar>
        </w:tblPrEx>
        <w:trPr>
          <w:trHeight w:val="33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专业技术人员实操能力考核</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rPr>
              <w:t>24</w:t>
            </w:r>
            <w:r>
              <w:rPr>
                <w:rFonts w:hint="eastAsia" w:asciiTheme="minorEastAsia" w:hAnsiTheme="minorEastAsia" w:cstheme="minorEastAsia"/>
                <w:color w:val="auto"/>
                <w:kern w:val="0"/>
                <w:szCs w:val="21"/>
                <w:highlight w:val="none"/>
                <w:lang w:val="en-US" w:eastAsia="zh-CN"/>
              </w:rPr>
              <w:t>-1</w:t>
            </w:r>
          </w:p>
        </w:tc>
        <w:tc>
          <w:tcPr>
            <w:tcW w:w="2706" w:type="dxa"/>
            <w:gridSpan w:val="3"/>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color w:val="auto"/>
                <w:kern w:val="0"/>
                <w:szCs w:val="21"/>
                <w:highlight w:val="none"/>
              </w:rPr>
              <w:t>现场采样、现场检测和实验室检测分析等操作</w:t>
            </w:r>
            <w:r>
              <w:rPr>
                <w:rFonts w:hint="eastAsia" w:asciiTheme="minorEastAsia" w:hAnsiTheme="minorEastAsia" w:cstheme="minorEastAsia"/>
                <w:bCs/>
                <w:color w:val="auto"/>
                <w:szCs w:val="21"/>
                <w:highlight w:val="none"/>
              </w:rPr>
              <w:t>规范、熟练。</w:t>
            </w:r>
          </w:p>
        </w:tc>
        <w:tc>
          <w:tcPr>
            <w:tcW w:w="576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color w:val="auto"/>
                <w:kern w:val="0"/>
                <w:szCs w:val="21"/>
                <w:highlight w:val="none"/>
              </w:rPr>
              <w:t>专家依据考核大纲和考试题库，对检测人员进行现场采样、现场检测和实验室检测分析等操作技能进行考核，检测人员应独立完成考核</w:t>
            </w:r>
            <w:r>
              <w:rPr>
                <w:rFonts w:hint="eastAsia" w:asciiTheme="minorEastAsia" w:hAnsiTheme="minorEastAsia" w:cstheme="minorEastAsia"/>
                <w:bCs/>
                <w:color w:val="auto"/>
                <w:szCs w:val="21"/>
                <w:highlight w:val="none"/>
              </w:rPr>
              <w:t>，要求：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1.熟悉现场采样、现场和实验室检测的原理和方法；</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2.熟练操作现场采样、现场检测和实验室检测等仪器设备。</w:t>
            </w:r>
          </w:p>
        </w:tc>
        <w:tc>
          <w:tcPr>
            <w:tcW w:w="84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全部参加考核人员符合要求。</w:t>
            </w:r>
          </w:p>
        </w:tc>
        <w:tc>
          <w:tcPr>
            <w:tcW w:w="125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有2名（含2名）以下参加考核人员基本符合要求。</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有3名以上参加考核人员基本符合要求，或1名以上参加考核人员不符合要求。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申请第一类业务范围时考核。参加考核人员数量：甲级不少于10名，乙级不少5名。</w:t>
            </w:r>
          </w:p>
        </w:tc>
      </w:tr>
      <w:tr>
        <w:tblPrEx>
          <w:tblCellMar>
            <w:top w:w="0" w:type="dxa"/>
            <w:left w:w="0" w:type="dxa"/>
            <w:bottom w:w="0" w:type="dxa"/>
            <w:right w:w="0" w:type="dxa"/>
          </w:tblCellMar>
        </w:tblPrEx>
        <w:trPr>
          <w:trHeight w:val="33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p>
        </w:tc>
        <w:tc>
          <w:tcPr>
            <w:tcW w:w="4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cstheme="minorEastAsia"/>
                <w:bCs/>
                <w:color w:val="auto"/>
                <w:szCs w:val="21"/>
                <w:highlight w:val="none"/>
              </w:rPr>
              <w:t>2</w:t>
            </w:r>
            <w:r>
              <w:rPr>
                <w:rFonts w:hint="eastAsia" w:asciiTheme="minorEastAsia" w:hAnsiTheme="minorEastAsia" w:cstheme="minorEastAsia"/>
                <w:bCs/>
                <w:color w:val="auto"/>
                <w:szCs w:val="21"/>
                <w:highlight w:val="none"/>
                <w:lang w:val="en-US" w:eastAsia="zh-CN"/>
              </w:rPr>
              <w:t>4</w:t>
            </w:r>
            <w:r>
              <w:rPr>
                <w:rFonts w:hint="eastAsia" w:asciiTheme="minorEastAsia" w:hAnsiTheme="minorEastAsia" w:cstheme="minorEastAsia"/>
                <w:bCs/>
                <w:color w:val="auto"/>
                <w:szCs w:val="21"/>
                <w:highlight w:val="none"/>
              </w:rPr>
              <w:t>-</w:t>
            </w:r>
            <w:r>
              <w:rPr>
                <w:rFonts w:hint="eastAsia" w:asciiTheme="minorEastAsia" w:hAnsiTheme="minorEastAsia" w:cstheme="minorEastAsia"/>
                <w:bCs/>
                <w:color w:val="auto"/>
                <w:szCs w:val="21"/>
                <w:highlight w:val="none"/>
                <w:lang w:val="en-US" w:eastAsia="zh-CN"/>
              </w:rPr>
              <w:t>2</w:t>
            </w:r>
          </w:p>
        </w:tc>
        <w:tc>
          <w:tcPr>
            <w:tcW w:w="2706"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p>
        </w:tc>
        <w:tc>
          <w:tcPr>
            <w:tcW w:w="576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color w:val="auto"/>
                <w:kern w:val="0"/>
                <w:szCs w:val="21"/>
                <w:highlight w:val="none"/>
              </w:rPr>
              <w:t>专家依据考核大纲和考试题库，对检测人员进行现场检测和实验室检测分析等操作技能考核，检测人员应独立完成考核</w:t>
            </w:r>
            <w:r>
              <w:rPr>
                <w:rFonts w:hint="eastAsia" w:asciiTheme="minorEastAsia" w:hAnsiTheme="minorEastAsia" w:cstheme="minorEastAsia"/>
                <w:bCs/>
                <w:color w:val="auto"/>
                <w:szCs w:val="21"/>
                <w:highlight w:val="none"/>
              </w:rPr>
              <w:t>，要求：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1.熟悉现场和实验室检测的原理和方法；</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2.熟练操作现场检测和实验室检测等仪器设备。</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3.熟悉各类放射防护检测的本底测量方法。</w:t>
            </w:r>
          </w:p>
        </w:tc>
        <w:tc>
          <w:tcPr>
            <w:tcW w:w="84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全部参加考核人员均符合要求。</w:t>
            </w:r>
          </w:p>
        </w:tc>
        <w:tc>
          <w:tcPr>
            <w:tcW w:w="125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有1名参加考核人员基本符合要求。</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有2名以上参加考核人员基本符合要求，或1名以上参加考核人员不符合要求。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申请第二类业务范围时考核。参加考核人员数量：甲级不少于5名，乙级不少3名。</w:t>
            </w:r>
          </w:p>
        </w:tc>
      </w:tr>
      <w:tr>
        <w:tblPrEx>
          <w:tblCellMar>
            <w:top w:w="0" w:type="dxa"/>
            <w:left w:w="0" w:type="dxa"/>
            <w:bottom w:w="0" w:type="dxa"/>
            <w:right w:w="0" w:type="dxa"/>
          </w:tblCellMar>
        </w:tblPrEx>
        <w:trPr>
          <w:trHeight w:val="33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25</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现场采样、现场检测、实验室分析记录规范、完整。</w:t>
            </w:r>
          </w:p>
        </w:tc>
        <w:tc>
          <w:tcPr>
            <w:tcW w:w="576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考核现场采样、现场检测、实验室分析的模拟记录，要求：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1.使用的记录表格应受控，保证现行有效；</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2.记录应清晰，便于辨识相关信息；</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3.记录的信息应准确、完整、规范，没有缺项。</w:t>
            </w:r>
          </w:p>
        </w:tc>
        <w:tc>
          <w:tcPr>
            <w:tcW w:w="84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330" w:hRule="atLeast"/>
          <w:jc w:val="center"/>
        </w:trPr>
        <w:tc>
          <w:tcPr>
            <w:tcW w:w="4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26</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职业卫生工程技术人员实际操作熟练、规范。</w:t>
            </w:r>
          </w:p>
        </w:tc>
        <w:tc>
          <w:tcPr>
            <w:tcW w:w="576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专家依据考核大纲和考试题库，对职业卫生工程技术人员进行实际操作能力考核，职业卫生工程技术人员应独立完成考核，要求：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1.熟悉和应用风速、风量、风压的检测方法、布点原则；</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2.熟悉风速、风量、风压的检测仪器的原理和操作；</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3.熟悉职业卫生工程防护设施及个体防护用品的种类、适用范围和选用原则。</w:t>
            </w:r>
          </w:p>
        </w:tc>
        <w:tc>
          <w:tcPr>
            <w:tcW w:w="84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全部参加考核人员符合要求。</w:t>
            </w:r>
          </w:p>
        </w:tc>
        <w:tc>
          <w:tcPr>
            <w:tcW w:w="125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有1名以上参加考核人员基本符合要求。</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有1名以上参加考核人员不符合要求。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申请第一类业务范围时考核。参加考核人员数量，甲级不少于3名，乙级不少2名</w:t>
            </w:r>
          </w:p>
        </w:tc>
      </w:tr>
      <w:tr>
        <w:tblPrEx>
          <w:tblCellMar>
            <w:top w:w="0" w:type="dxa"/>
            <w:left w:w="0" w:type="dxa"/>
            <w:bottom w:w="0" w:type="dxa"/>
            <w:right w:w="0" w:type="dxa"/>
          </w:tblCellMar>
        </w:tblPrEx>
        <w:trPr>
          <w:trHeight w:val="1020"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3．工作场所</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工作场所面积</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kern w:val="0"/>
                <w:szCs w:val="21"/>
                <w:highlight w:val="none"/>
                <w:lang w:eastAsia="zh-CN"/>
              </w:rPr>
            </w:pPr>
            <w:r>
              <w:rPr>
                <w:bCs/>
                <w:sz w:val="24"/>
                <w:szCs w:val="24"/>
              </w:rPr>
              <w:t>★</w:t>
            </w:r>
            <w:r>
              <w:rPr>
                <w:rFonts w:hint="eastAsia" w:asciiTheme="minorEastAsia" w:hAnsiTheme="minorEastAsia" w:cstheme="minorEastAsia"/>
                <w:color w:val="auto"/>
                <w:kern w:val="0"/>
                <w:szCs w:val="21"/>
                <w:highlight w:val="none"/>
              </w:rPr>
              <w:t>有与所从事的评价、检测（检验）、质量管理等工作相适应的工作场所，工作场所面积不少于700平方米</w:t>
            </w:r>
            <w:r>
              <w:rPr>
                <w:rFonts w:hint="eastAsia" w:asciiTheme="minorEastAsia" w:hAnsiTheme="minorEastAsia" w:cstheme="minorEastAsia"/>
                <w:color w:val="auto"/>
                <w:kern w:val="0"/>
                <w:szCs w:val="21"/>
                <w:highlight w:val="none"/>
                <w:lang w:eastAsia="zh-CN"/>
              </w:rPr>
              <w:t>。</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szCs w:val="21"/>
                <w:highlight w:val="none"/>
                <w:lang w:eastAsia="zh-CN"/>
              </w:rPr>
            </w:pPr>
            <w:r>
              <w:rPr>
                <w:bCs/>
                <w:sz w:val="24"/>
                <w:szCs w:val="24"/>
              </w:rPr>
              <w:t>★</w:t>
            </w:r>
            <w:r>
              <w:rPr>
                <w:rFonts w:hint="eastAsia" w:asciiTheme="minorEastAsia" w:hAnsiTheme="minorEastAsia" w:cstheme="minorEastAsia"/>
                <w:color w:val="auto"/>
                <w:kern w:val="0"/>
                <w:szCs w:val="21"/>
                <w:highlight w:val="none"/>
              </w:rPr>
              <w:t>有与所从事的评价、检测（检验）、质量管理等工作相适应的工作场所，工作场所面积不少于400平方米</w:t>
            </w:r>
            <w:r>
              <w:rPr>
                <w:rFonts w:hint="eastAsia" w:asciiTheme="minorEastAsia" w:hAnsiTheme="minorEastAsia" w:cstheme="minorEastAsia"/>
                <w:color w:val="auto"/>
                <w:kern w:val="0"/>
                <w:szCs w:val="21"/>
                <w:highlight w:val="none"/>
                <w:lang w:eastAsia="zh-CN"/>
              </w:rPr>
              <w:t>。</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核查工作场所的建筑工程图、房产证或房屋租赁合同等资料、现场丈量场所面积，要求：</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1.工作场所面积符合要求；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color w:val="auto"/>
                <w:kern w:val="0"/>
                <w:szCs w:val="21"/>
                <w:highlight w:val="none"/>
              </w:rPr>
              <w:t>2.</w:t>
            </w:r>
            <w:r>
              <w:rPr>
                <w:rFonts w:hint="eastAsia" w:asciiTheme="minorEastAsia" w:hAnsiTheme="minorEastAsia" w:cstheme="minorEastAsia"/>
                <w:bCs/>
                <w:color w:val="auto"/>
                <w:szCs w:val="21"/>
                <w:highlight w:val="none"/>
              </w:rPr>
              <w:t>为自有产权或租赁产权。</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房屋租赁期限3年以上</w:t>
            </w:r>
          </w:p>
        </w:tc>
      </w:tr>
      <w:tr>
        <w:tblPrEx>
          <w:tblCellMar>
            <w:top w:w="0" w:type="dxa"/>
            <w:left w:w="0" w:type="dxa"/>
            <w:bottom w:w="0" w:type="dxa"/>
            <w:right w:w="0" w:type="dxa"/>
          </w:tblCellMar>
        </w:tblPrEx>
        <w:trPr>
          <w:trHeight w:val="51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职业卫生检测实验室使用面积不少于300平方米</w:t>
            </w:r>
            <w:r>
              <w:rPr>
                <w:rFonts w:hint="eastAsia" w:asciiTheme="minorEastAsia" w:hAnsiTheme="minorEastAsia" w:cstheme="minorEastAsia"/>
                <w:color w:val="auto"/>
                <w:kern w:val="0"/>
                <w:szCs w:val="21"/>
                <w:highlight w:val="none"/>
                <w:lang w:eastAsia="zh-CN"/>
              </w:rPr>
              <w:t>。</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职业卫生检测实验室使用面积不少于200平方米</w:t>
            </w:r>
            <w:r>
              <w:rPr>
                <w:rFonts w:hint="eastAsia" w:asciiTheme="minorEastAsia" w:hAnsiTheme="minorEastAsia" w:cstheme="minorEastAsia"/>
                <w:color w:val="auto"/>
                <w:kern w:val="0"/>
                <w:szCs w:val="21"/>
                <w:highlight w:val="none"/>
                <w:lang w:eastAsia="zh-CN"/>
              </w:rPr>
              <w:t>。</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核查工作场所的建筑工程图、房产证或房屋租赁合同等资料、现场丈量场所面积，要求：</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实验室</w:t>
            </w:r>
            <w:r>
              <w:rPr>
                <w:rFonts w:hint="eastAsia" w:asciiTheme="minorEastAsia" w:hAnsiTheme="minorEastAsia" w:cstheme="minorEastAsia"/>
                <w:color w:val="auto"/>
                <w:kern w:val="0"/>
                <w:szCs w:val="21"/>
                <w:highlight w:val="none"/>
              </w:rPr>
              <w:t>面积符合要求</w:t>
            </w:r>
            <w:r>
              <w:rPr>
                <w:rFonts w:hint="eastAsia" w:asciiTheme="minorEastAsia" w:hAnsiTheme="minorEastAsia" w:cstheme="minorEastAsia"/>
                <w:bCs/>
                <w:color w:val="auto"/>
                <w:szCs w:val="21"/>
                <w:highlight w:val="none"/>
              </w:rPr>
              <w:t>。</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51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有独立的档案室，档案室使用面积不少于40平方米</w:t>
            </w:r>
            <w:r>
              <w:rPr>
                <w:rFonts w:hint="eastAsia" w:asciiTheme="minorEastAsia" w:hAnsiTheme="minorEastAsia" w:cstheme="minorEastAsia"/>
                <w:color w:val="auto"/>
                <w:kern w:val="0"/>
                <w:szCs w:val="21"/>
                <w:highlight w:val="none"/>
                <w:lang w:eastAsia="zh-CN"/>
              </w:rPr>
              <w:t>。</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有独立的档案室，档案室使用面积不少于30平方米</w:t>
            </w:r>
            <w:r>
              <w:rPr>
                <w:rFonts w:hint="eastAsia" w:asciiTheme="minorEastAsia" w:hAnsiTheme="minorEastAsia" w:cstheme="minorEastAsia"/>
                <w:color w:val="auto"/>
                <w:kern w:val="0"/>
                <w:szCs w:val="21"/>
                <w:highlight w:val="none"/>
                <w:lang w:eastAsia="zh-CN"/>
              </w:rPr>
              <w:t>。</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核查工作场所的建筑工程图、房产证或房屋租赁合同等资料、现场丈量场所面积，要求：</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1.档案室</w:t>
            </w:r>
            <w:r>
              <w:rPr>
                <w:rFonts w:hint="eastAsia" w:asciiTheme="minorEastAsia" w:hAnsiTheme="minorEastAsia" w:cstheme="minorEastAsia"/>
                <w:color w:val="auto"/>
                <w:kern w:val="0"/>
                <w:szCs w:val="21"/>
                <w:highlight w:val="none"/>
              </w:rPr>
              <w:t>面积符合要求；</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2.档案室</w:t>
            </w:r>
            <w:r>
              <w:rPr>
                <w:rFonts w:hint="eastAsia" w:asciiTheme="minorEastAsia" w:hAnsiTheme="minorEastAsia" w:cstheme="minorEastAsia"/>
                <w:color w:val="auto"/>
                <w:kern w:val="0"/>
                <w:szCs w:val="21"/>
                <w:highlight w:val="none"/>
                <w:lang w:val="en-US" w:eastAsia="zh-CN"/>
              </w:rPr>
              <w:t>设置应符合相关要求</w:t>
            </w:r>
            <w:r>
              <w:rPr>
                <w:rFonts w:hint="eastAsia" w:asciiTheme="minorEastAsia" w:hAnsiTheme="minorEastAsia" w:cstheme="minorEastAsia"/>
                <w:bCs/>
                <w:color w:val="auto"/>
                <w:szCs w:val="21"/>
                <w:highlight w:val="none"/>
              </w:rPr>
              <w:t>。</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51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实验室设置</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30</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实验室各类用房应集中布置，做到功能分区明确、布局合理、互不干扰。</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现场察看实验室的布局、环境及内务管理，以及实验室管理制度，要求：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1.实验室各类用房集中布置；</w:t>
            </w:r>
          </w:p>
          <w:p>
            <w:pP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2.实验室功能分区明确、布局合理、互不干扰；</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3.实验室内整洁有序、有良好的内务。</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31</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color w:val="auto"/>
                <w:szCs w:val="21"/>
                <w:highlight w:val="none"/>
                <w:shd w:val="clear" w:color="auto" w:fill="FFFFFF"/>
              </w:rPr>
              <w:t>天平室设置</w:t>
            </w:r>
            <w:r>
              <w:rPr>
                <w:rFonts w:hint="eastAsia" w:asciiTheme="minorEastAsia" w:hAnsiTheme="minorEastAsia" w:cstheme="minorEastAsia"/>
                <w:bCs/>
                <w:color w:val="auto"/>
                <w:szCs w:val="21"/>
                <w:highlight w:val="none"/>
              </w:rPr>
              <w:t>、布局、环境及管理</w:t>
            </w:r>
            <w:r>
              <w:rPr>
                <w:rFonts w:hint="eastAsia" w:asciiTheme="minorEastAsia" w:hAnsiTheme="minorEastAsia" w:cstheme="minorEastAsia"/>
                <w:color w:val="auto"/>
                <w:szCs w:val="21"/>
                <w:highlight w:val="none"/>
                <w:shd w:val="clear" w:color="auto" w:fill="FFFFFF"/>
              </w:rPr>
              <w:t>应满足要求。</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bCs/>
                <w:color w:val="auto"/>
                <w:sz w:val="21"/>
                <w:szCs w:val="21"/>
                <w:highlight w:val="none"/>
              </w:rPr>
              <w:t>现场察看</w:t>
            </w:r>
            <w:r>
              <w:rPr>
                <w:rFonts w:hint="eastAsia" w:asciiTheme="minorEastAsia" w:hAnsiTheme="minorEastAsia" w:cstheme="minorEastAsia"/>
                <w:color w:val="auto"/>
                <w:sz w:val="21"/>
                <w:szCs w:val="21"/>
                <w:highlight w:val="none"/>
                <w:shd w:val="clear" w:color="auto" w:fill="FFFFFF"/>
              </w:rPr>
              <w:t>天平室的设置</w:t>
            </w:r>
            <w:r>
              <w:rPr>
                <w:rFonts w:hint="eastAsia" w:asciiTheme="minorEastAsia" w:hAnsiTheme="minorEastAsia" w:cstheme="minorEastAsia"/>
                <w:bCs/>
                <w:color w:val="auto"/>
                <w:sz w:val="21"/>
                <w:szCs w:val="21"/>
                <w:highlight w:val="none"/>
              </w:rPr>
              <w:t>、布局、环境及管理措施，</w:t>
            </w:r>
            <w:r>
              <w:rPr>
                <w:rFonts w:hint="eastAsia" w:asciiTheme="minorEastAsia" w:hAnsiTheme="minorEastAsia" w:cstheme="minorEastAsia"/>
                <w:color w:val="auto"/>
                <w:sz w:val="21"/>
                <w:szCs w:val="21"/>
                <w:highlight w:val="none"/>
                <w:shd w:val="clear" w:color="auto" w:fill="FFFFFF"/>
              </w:rPr>
              <w:t>要求：</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shd w:val="clear" w:color="auto" w:fill="FFFFFF"/>
              </w:rPr>
              <w:t>1.远离振源，防止气流和磁场干扰，并设置缓冲间；</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shd w:val="clear" w:color="auto" w:fill="FFFFFF"/>
              </w:rPr>
              <w:t>2.天平室墙体、地面应平整光滑，不积尘、不起灰；</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shd w:val="clear" w:color="auto" w:fill="FFFFFF"/>
              </w:rPr>
              <w:t>3.天平台台面和台座应做隔振处理；</w:t>
            </w:r>
          </w:p>
          <w:p>
            <w:pPr>
              <w:pStyle w:val="11"/>
              <w:widowControl/>
              <w:spacing w:before="0" w:beforeAutospacing="0" w:after="0" w:afterAutospacing="0" w:line="320" w:lineRule="atLeast"/>
              <w:rPr>
                <w:rFonts w:asciiTheme="minorEastAsia" w:hAnsiTheme="minorEastAsia" w:cstheme="minorEastAsia"/>
                <w:bCs/>
                <w:color w:val="auto"/>
                <w:sz w:val="21"/>
                <w:szCs w:val="21"/>
                <w:highlight w:val="none"/>
              </w:rPr>
            </w:pPr>
            <w:r>
              <w:rPr>
                <w:rFonts w:hint="eastAsia" w:asciiTheme="minorEastAsia" w:hAnsiTheme="minorEastAsia" w:cstheme="minorEastAsia"/>
                <w:color w:val="auto"/>
                <w:sz w:val="21"/>
                <w:szCs w:val="21"/>
                <w:highlight w:val="none"/>
                <w:shd w:val="clear" w:color="auto" w:fill="FFFFFF"/>
              </w:rPr>
              <w:t>4.应设置室内环境条件控制设施，备有温湿度计，保持称量环境温度、湿度相对恒定。</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申请第一类业务范围和第二类核设施业务范围时审查。</w:t>
            </w:r>
          </w:p>
        </w:tc>
      </w:tr>
      <w:tr>
        <w:tblPrEx>
          <w:tblCellMar>
            <w:top w:w="0" w:type="dxa"/>
            <w:left w:w="0" w:type="dxa"/>
            <w:bottom w:w="0" w:type="dxa"/>
            <w:right w:w="0" w:type="dxa"/>
          </w:tblCellMar>
        </w:tblPrEx>
        <w:trPr>
          <w:trHeight w:val="27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color w:val="auto"/>
                <w:szCs w:val="21"/>
                <w:highlight w:val="none"/>
                <w:shd w:val="clear" w:color="auto" w:fill="FFFFFF"/>
              </w:rPr>
              <w:t>仪器室设置</w:t>
            </w:r>
            <w:r>
              <w:rPr>
                <w:rFonts w:hint="eastAsia" w:asciiTheme="minorEastAsia" w:hAnsiTheme="minorEastAsia" w:cstheme="minorEastAsia"/>
                <w:bCs/>
                <w:color w:val="auto"/>
                <w:szCs w:val="21"/>
                <w:highlight w:val="none"/>
              </w:rPr>
              <w:t>、布局、环境及管理</w:t>
            </w:r>
            <w:r>
              <w:rPr>
                <w:rFonts w:hint="eastAsia" w:asciiTheme="minorEastAsia" w:hAnsiTheme="minorEastAsia" w:cstheme="minorEastAsia"/>
                <w:color w:val="auto"/>
                <w:szCs w:val="21"/>
                <w:highlight w:val="none"/>
                <w:shd w:val="clear" w:color="auto" w:fill="FFFFFF"/>
              </w:rPr>
              <w:t>应满足要求。</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bCs/>
                <w:color w:val="auto"/>
                <w:sz w:val="21"/>
                <w:szCs w:val="21"/>
                <w:highlight w:val="none"/>
              </w:rPr>
              <w:t>现场察看</w:t>
            </w:r>
            <w:r>
              <w:rPr>
                <w:rFonts w:hint="eastAsia" w:asciiTheme="minorEastAsia" w:hAnsiTheme="minorEastAsia" w:cstheme="minorEastAsia"/>
                <w:color w:val="auto"/>
                <w:sz w:val="21"/>
                <w:szCs w:val="21"/>
                <w:highlight w:val="none"/>
                <w:shd w:val="clear" w:color="auto" w:fill="FFFFFF"/>
              </w:rPr>
              <w:t>色谱室的设置</w:t>
            </w:r>
            <w:r>
              <w:rPr>
                <w:rFonts w:hint="eastAsia" w:asciiTheme="minorEastAsia" w:hAnsiTheme="minorEastAsia" w:cstheme="minorEastAsia"/>
                <w:bCs/>
                <w:color w:val="auto"/>
                <w:sz w:val="21"/>
                <w:szCs w:val="21"/>
                <w:highlight w:val="none"/>
              </w:rPr>
              <w:t>、布局、环境及管理措施，</w:t>
            </w:r>
            <w:r>
              <w:rPr>
                <w:rFonts w:hint="eastAsia" w:asciiTheme="minorEastAsia" w:hAnsiTheme="minorEastAsia" w:cstheme="minorEastAsia"/>
                <w:color w:val="auto"/>
                <w:sz w:val="21"/>
                <w:szCs w:val="21"/>
                <w:highlight w:val="none"/>
                <w:shd w:val="clear" w:color="auto" w:fill="FFFFFF"/>
              </w:rPr>
              <w:t>要求：</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shd w:val="clear" w:color="auto" w:fill="FFFFFF"/>
              </w:rPr>
              <w:t>1.仪器室应保证分析测定所要求的温度、湿度条件；</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shd w:val="clear" w:color="auto" w:fill="FFFFFF"/>
              </w:rPr>
            </w:pPr>
            <w:r>
              <w:rPr>
                <w:rFonts w:hint="eastAsia" w:asciiTheme="minorEastAsia" w:hAnsiTheme="minorEastAsia" w:cstheme="minorEastAsia"/>
                <w:color w:val="auto"/>
                <w:sz w:val="21"/>
                <w:szCs w:val="21"/>
                <w:highlight w:val="none"/>
                <w:shd w:val="clear" w:color="auto" w:fill="FFFFFF"/>
              </w:rPr>
              <w:t>2.仪器室应保证通风良好，产生废气的设备上方应设置局部排风系统，排风罩符合安全要求，罩口风速符合要求。</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申请第一类业务范围时审查。</w:t>
            </w:r>
          </w:p>
        </w:tc>
      </w:tr>
      <w:tr>
        <w:tblPrEx>
          <w:tblCellMar>
            <w:top w:w="0" w:type="dxa"/>
            <w:left w:w="0" w:type="dxa"/>
            <w:bottom w:w="0" w:type="dxa"/>
            <w:right w:w="0" w:type="dxa"/>
          </w:tblCellMar>
        </w:tblPrEx>
        <w:trPr>
          <w:trHeight w:val="27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33</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color w:val="auto"/>
                <w:szCs w:val="21"/>
                <w:highlight w:val="none"/>
                <w:shd w:val="clear" w:color="auto" w:fill="FFFFFF"/>
              </w:rPr>
              <w:t>样品前处理室设置</w:t>
            </w:r>
            <w:r>
              <w:rPr>
                <w:rFonts w:hint="eastAsia" w:asciiTheme="minorEastAsia" w:hAnsiTheme="minorEastAsia" w:cstheme="minorEastAsia"/>
                <w:bCs/>
                <w:color w:val="auto"/>
                <w:szCs w:val="21"/>
                <w:highlight w:val="none"/>
              </w:rPr>
              <w:t>、布局、环境及管理</w:t>
            </w:r>
            <w:r>
              <w:rPr>
                <w:rFonts w:hint="eastAsia" w:asciiTheme="minorEastAsia" w:hAnsiTheme="minorEastAsia" w:cstheme="minorEastAsia"/>
                <w:color w:val="auto"/>
                <w:szCs w:val="21"/>
                <w:highlight w:val="none"/>
                <w:shd w:val="clear" w:color="auto" w:fill="FFFFFF"/>
              </w:rPr>
              <w:t>应满足要求。</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bCs/>
                <w:color w:val="auto"/>
                <w:sz w:val="21"/>
                <w:szCs w:val="21"/>
                <w:highlight w:val="none"/>
              </w:rPr>
              <w:t>现场察看</w:t>
            </w:r>
            <w:r>
              <w:rPr>
                <w:rFonts w:hint="eastAsia" w:asciiTheme="minorEastAsia" w:hAnsiTheme="minorEastAsia" w:cstheme="minorEastAsia"/>
                <w:color w:val="auto"/>
                <w:sz w:val="21"/>
                <w:szCs w:val="21"/>
                <w:highlight w:val="none"/>
                <w:shd w:val="clear" w:color="auto" w:fill="FFFFFF"/>
              </w:rPr>
              <w:t>样品前处理室的设置</w:t>
            </w:r>
            <w:r>
              <w:rPr>
                <w:rFonts w:hint="eastAsia" w:asciiTheme="minorEastAsia" w:hAnsiTheme="minorEastAsia" w:cstheme="minorEastAsia"/>
                <w:bCs/>
                <w:color w:val="auto"/>
                <w:sz w:val="21"/>
                <w:szCs w:val="21"/>
                <w:highlight w:val="none"/>
              </w:rPr>
              <w:t>、布局、环境及管理措施，</w:t>
            </w:r>
            <w:r>
              <w:rPr>
                <w:rFonts w:hint="eastAsia" w:asciiTheme="minorEastAsia" w:hAnsiTheme="minorEastAsia" w:cstheme="minorEastAsia"/>
                <w:color w:val="auto"/>
                <w:sz w:val="21"/>
                <w:szCs w:val="21"/>
                <w:highlight w:val="none"/>
                <w:shd w:val="clear" w:color="auto" w:fill="FFFFFF"/>
              </w:rPr>
              <w:t>要求：</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shd w:val="clear" w:color="auto" w:fill="FFFFFF"/>
              </w:rPr>
              <w:t>1.有机样品和无机样品前处理室应分开设置；</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shd w:val="clear" w:color="auto" w:fill="FFFFFF"/>
              </w:rPr>
              <w:t>2.墙体地面应平整光滑、耐腐蚀，易于冲洗清扫。实验台、试剂柜等应耐酸碱腐蚀；</w:t>
            </w:r>
          </w:p>
          <w:p>
            <w:pPr>
              <w:pStyle w:val="11"/>
              <w:widowControl/>
              <w:spacing w:before="0" w:beforeAutospacing="0" w:after="0" w:afterAutospacing="0" w:line="320" w:lineRule="atLeast"/>
              <w:rPr>
                <w:rFonts w:asciiTheme="minorEastAsia" w:hAnsiTheme="minorEastAsia" w:cstheme="minorEastAsia"/>
                <w:bCs/>
                <w:color w:val="auto"/>
                <w:sz w:val="21"/>
                <w:szCs w:val="21"/>
                <w:highlight w:val="none"/>
              </w:rPr>
            </w:pPr>
            <w:r>
              <w:rPr>
                <w:rFonts w:hint="eastAsia" w:asciiTheme="minorEastAsia" w:hAnsiTheme="minorEastAsia" w:cstheme="minorEastAsia"/>
                <w:color w:val="auto"/>
                <w:sz w:val="21"/>
                <w:szCs w:val="21"/>
                <w:highlight w:val="none"/>
                <w:shd w:val="clear" w:color="auto" w:fill="FFFFFF"/>
              </w:rPr>
              <w:t>3.样品前处理室应通风良好，设置独立通风橱，样品消化处理应设置耐酸碱腐蚀的通风橱。</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申请第一类业务范围时审查。</w:t>
            </w:r>
          </w:p>
        </w:tc>
      </w:tr>
      <w:tr>
        <w:tblPrEx>
          <w:tblCellMar>
            <w:top w:w="0" w:type="dxa"/>
            <w:left w:w="0" w:type="dxa"/>
            <w:bottom w:w="0" w:type="dxa"/>
            <w:right w:w="0" w:type="dxa"/>
          </w:tblCellMar>
        </w:tblPrEx>
        <w:trPr>
          <w:trHeight w:val="27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34</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高温室</w:t>
            </w:r>
            <w:r>
              <w:rPr>
                <w:rFonts w:hint="eastAsia" w:asciiTheme="minorEastAsia" w:hAnsiTheme="minorEastAsia" w:cstheme="minorEastAsia"/>
                <w:color w:val="auto"/>
                <w:szCs w:val="21"/>
                <w:highlight w:val="none"/>
                <w:shd w:val="clear" w:color="auto" w:fill="FFFFFF"/>
              </w:rPr>
              <w:t>设置</w:t>
            </w:r>
            <w:r>
              <w:rPr>
                <w:rFonts w:hint="eastAsia" w:asciiTheme="minorEastAsia" w:hAnsiTheme="minorEastAsia" w:cstheme="minorEastAsia"/>
                <w:bCs/>
                <w:color w:val="auto"/>
                <w:szCs w:val="21"/>
                <w:highlight w:val="none"/>
              </w:rPr>
              <w:t>、布局、环境及管理</w:t>
            </w:r>
            <w:r>
              <w:rPr>
                <w:rFonts w:hint="eastAsia" w:asciiTheme="minorEastAsia" w:hAnsiTheme="minorEastAsia" w:cstheme="minorEastAsia"/>
                <w:color w:val="auto"/>
                <w:kern w:val="0"/>
                <w:szCs w:val="21"/>
                <w:highlight w:val="none"/>
              </w:rPr>
              <w:t>应满足要求。</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bCs/>
                <w:color w:val="auto"/>
                <w:sz w:val="21"/>
                <w:szCs w:val="21"/>
                <w:highlight w:val="none"/>
              </w:rPr>
              <w:t>现场察看</w:t>
            </w:r>
            <w:r>
              <w:rPr>
                <w:rFonts w:hint="eastAsia" w:asciiTheme="minorEastAsia" w:hAnsiTheme="minorEastAsia" w:cstheme="minorEastAsia"/>
                <w:color w:val="auto"/>
                <w:sz w:val="21"/>
                <w:szCs w:val="21"/>
                <w:highlight w:val="none"/>
              </w:rPr>
              <w:t>高温室</w:t>
            </w:r>
            <w:r>
              <w:rPr>
                <w:rFonts w:hint="eastAsia" w:asciiTheme="minorEastAsia" w:hAnsiTheme="minorEastAsia" w:cstheme="minorEastAsia"/>
                <w:color w:val="auto"/>
                <w:sz w:val="21"/>
                <w:szCs w:val="21"/>
                <w:highlight w:val="none"/>
                <w:shd w:val="clear" w:color="auto" w:fill="FFFFFF"/>
              </w:rPr>
              <w:t>的设置</w:t>
            </w:r>
            <w:r>
              <w:rPr>
                <w:rFonts w:hint="eastAsia" w:asciiTheme="minorEastAsia" w:hAnsiTheme="minorEastAsia" w:cstheme="minorEastAsia"/>
                <w:bCs/>
                <w:color w:val="auto"/>
                <w:sz w:val="21"/>
                <w:szCs w:val="21"/>
                <w:highlight w:val="none"/>
              </w:rPr>
              <w:t>、布局、环境及管理措施，</w:t>
            </w:r>
            <w:r>
              <w:rPr>
                <w:rFonts w:hint="eastAsia" w:asciiTheme="minorEastAsia" w:hAnsiTheme="minorEastAsia" w:cstheme="minorEastAsia"/>
                <w:color w:val="auto"/>
                <w:sz w:val="21"/>
                <w:szCs w:val="21"/>
                <w:highlight w:val="none"/>
                <w:shd w:val="clear" w:color="auto" w:fill="FFFFFF"/>
              </w:rPr>
              <w:t>要求：</w:t>
            </w:r>
          </w:p>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1.高温室应单独设置；</w:t>
            </w:r>
          </w:p>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2.高温设备应放置在耐高温工作台上，高温设备之间应保持一定间距；</w:t>
            </w:r>
          </w:p>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3.高温室内严禁储存和使用易燃易爆物品及有机化学品，并保持室内通风良好。</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申请第一类业务范围和第二类核设施业务范围时审查。</w:t>
            </w:r>
          </w:p>
        </w:tc>
      </w:tr>
      <w:tr>
        <w:tblPrEx>
          <w:tblCellMar>
            <w:top w:w="0" w:type="dxa"/>
            <w:left w:w="0" w:type="dxa"/>
            <w:bottom w:w="0" w:type="dxa"/>
            <w:right w:w="0" w:type="dxa"/>
          </w:tblCellMar>
        </w:tblPrEx>
        <w:trPr>
          <w:trHeight w:val="27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35</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color w:val="auto"/>
                <w:szCs w:val="21"/>
                <w:highlight w:val="none"/>
                <w:shd w:val="clear" w:color="auto" w:fill="FFFFFF"/>
              </w:rPr>
              <w:t>现场仪器室设置</w:t>
            </w:r>
            <w:r>
              <w:rPr>
                <w:rFonts w:hint="eastAsia" w:asciiTheme="minorEastAsia" w:hAnsiTheme="minorEastAsia" w:cstheme="minorEastAsia"/>
                <w:bCs/>
                <w:color w:val="auto"/>
                <w:szCs w:val="21"/>
                <w:highlight w:val="none"/>
              </w:rPr>
              <w:t>、布局、环境及管理</w:t>
            </w:r>
            <w:r>
              <w:rPr>
                <w:rFonts w:hint="eastAsia" w:asciiTheme="minorEastAsia" w:hAnsiTheme="minorEastAsia" w:cstheme="minorEastAsia"/>
                <w:color w:val="auto"/>
                <w:szCs w:val="21"/>
                <w:highlight w:val="none"/>
                <w:shd w:val="clear" w:color="auto" w:fill="FFFFFF"/>
              </w:rPr>
              <w:t>应满足要求。</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bCs/>
                <w:color w:val="auto"/>
                <w:sz w:val="21"/>
                <w:szCs w:val="21"/>
                <w:highlight w:val="none"/>
              </w:rPr>
              <w:t>现场察看</w:t>
            </w:r>
            <w:r>
              <w:rPr>
                <w:rFonts w:hint="eastAsia" w:asciiTheme="minorEastAsia" w:hAnsiTheme="minorEastAsia" w:cstheme="minorEastAsia"/>
                <w:color w:val="auto"/>
                <w:sz w:val="21"/>
                <w:szCs w:val="21"/>
                <w:highlight w:val="none"/>
                <w:shd w:val="clear" w:color="auto" w:fill="FFFFFF"/>
              </w:rPr>
              <w:t>现场仪器室的设置</w:t>
            </w:r>
            <w:r>
              <w:rPr>
                <w:rFonts w:hint="eastAsia" w:asciiTheme="minorEastAsia" w:hAnsiTheme="minorEastAsia" w:cstheme="minorEastAsia"/>
                <w:bCs/>
                <w:color w:val="auto"/>
                <w:sz w:val="21"/>
                <w:szCs w:val="21"/>
                <w:highlight w:val="none"/>
              </w:rPr>
              <w:t>、布局、环境及管理措施，</w:t>
            </w:r>
            <w:r>
              <w:rPr>
                <w:rFonts w:hint="eastAsia" w:asciiTheme="minorEastAsia" w:hAnsiTheme="minorEastAsia" w:cstheme="minorEastAsia"/>
                <w:color w:val="auto"/>
                <w:sz w:val="21"/>
                <w:szCs w:val="21"/>
                <w:highlight w:val="none"/>
                <w:shd w:val="clear" w:color="auto" w:fill="FFFFFF"/>
              </w:rPr>
              <w:t>要求：</w:t>
            </w:r>
          </w:p>
          <w:p>
            <w:pPr>
              <w:numPr>
                <w:ilvl w:val="255"/>
                <w:numId w:val="0"/>
              </w:numPr>
              <w:adjustRightInd w:val="0"/>
              <w:snapToGrid w:val="0"/>
              <w:spacing w:line="280" w:lineRule="exact"/>
              <w:jc w:val="left"/>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color w:val="auto"/>
                <w:szCs w:val="21"/>
                <w:highlight w:val="none"/>
                <w:shd w:val="clear" w:color="auto" w:fill="FFFFFF"/>
              </w:rPr>
              <w:t>1.现场采样和现场测量仪器设备应统一存放在现场仪器室内；</w:t>
            </w:r>
          </w:p>
          <w:p>
            <w:pPr>
              <w:numPr>
                <w:ilvl w:val="255"/>
                <w:numId w:val="0"/>
              </w:numPr>
              <w:adjustRightInd w:val="0"/>
              <w:snapToGrid w:val="0"/>
              <w:spacing w:line="280" w:lineRule="exact"/>
              <w:jc w:val="left"/>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color w:val="auto"/>
                <w:szCs w:val="21"/>
                <w:highlight w:val="none"/>
                <w:shd w:val="clear" w:color="auto" w:fill="FFFFFF"/>
              </w:rPr>
              <w:t>2.现场仪器室应保持通风干燥；</w:t>
            </w:r>
          </w:p>
          <w:p>
            <w:pPr>
              <w:adjustRightInd w:val="0"/>
              <w:snapToGrid w:val="0"/>
              <w:spacing w:line="280" w:lineRule="exact"/>
              <w:jc w:val="left"/>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color w:val="auto"/>
                <w:szCs w:val="21"/>
                <w:highlight w:val="none"/>
                <w:shd w:val="clear" w:color="auto" w:fill="FFFFFF"/>
              </w:rPr>
              <w:t>3.仪器设备应分类存放，摆放整齐；</w:t>
            </w:r>
          </w:p>
          <w:p>
            <w:pPr>
              <w:adjustRightInd w:val="0"/>
              <w:snapToGrid w:val="0"/>
              <w:spacing w:line="280" w:lineRule="exact"/>
              <w:jc w:val="left"/>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color w:val="auto"/>
                <w:szCs w:val="21"/>
                <w:highlight w:val="none"/>
                <w:shd w:val="clear" w:color="auto" w:fill="FFFFFF"/>
              </w:rPr>
              <w:t>4.设置必要的充电设施，满足使用、维护和保养需要；</w:t>
            </w:r>
          </w:p>
          <w:p>
            <w:pPr>
              <w:adjustRightInd w:val="0"/>
              <w:snapToGrid w:val="0"/>
              <w:spacing w:line="280" w:lineRule="exact"/>
              <w:jc w:val="left"/>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color w:val="auto"/>
                <w:szCs w:val="21"/>
                <w:highlight w:val="none"/>
                <w:shd w:val="clear" w:color="auto" w:fill="FFFFFF"/>
              </w:rPr>
              <w:t>5.</w:t>
            </w:r>
            <w:r>
              <w:rPr>
                <w:rFonts w:hint="eastAsia" w:asciiTheme="minorEastAsia" w:hAnsiTheme="minorEastAsia" w:cstheme="minorEastAsia"/>
                <w:bCs/>
                <w:color w:val="auto"/>
                <w:szCs w:val="21"/>
                <w:highlight w:val="none"/>
              </w:rPr>
              <w:t>现场采样和现场</w:t>
            </w:r>
            <w:r>
              <w:rPr>
                <w:rFonts w:hint="eastAsia" w:asciiTheme="minorEastAsia" w:hAnsiTheme="minorEastAsia" w:cstheme="minorEastAsia"/>
                <w:color w:val="auto"/>
                <w:kern w:val="0"/>
                <w:szCs w:val="21"/>
                <w:highlight w:val="none"/>
              </w:rPr>
              <w:t>检测</w:t>
            </w:r>
            <w:r>
              <w:rPr>
                <w:rFonts w:hint="eastAsia" w:asciiTheme="minorEastAsia" w:hAnsiTheme="minorEastAsia" w:cstheme="minorEastAsia"/>
                <w:bCs/>
                <w:color w:val="auto"/>
                <w:szCs w:val="21"/>
                <w:highlight w:val="none"/>
              </w:rPr>
              <w:t>设备应有出入库记录。</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36</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color w:val="auto"/>
                <w:szCs w:val="21"/>
                <w:highlight w:val="none"/>
                <w:shd w:val="clear" w:color="auto" w:fill="FFFFFF"/>
              </w:rPr>
              <w:t>试剂室设置</w:t>
            </w:r>
            <w:r>
              <w:rPr>
                <w:rFonts w:hint="eastAsia" w:asciiTheme="minorEastAsia" w:hAnsiTheme="minorEastAsia" w:cstheme="minorEastAsia"/>
                <w:bCs/>
                <w:color w:val="auto"/>
                <w:szCs w:val="21"/>
                <w:highlight w:val="none"/>
              </w:rPr>
              <w:t>、布局、环境及管理</w:t>
            </w:r>
            <w:r>
              <w:rPr>
                <w:rFonts w:hint="eastAsia" w:asciiTheme="minorEastAsia" w:hAnsiTheme="minorEastAsia" w:cstheme="minorEastAsia"/>
                <w:color w:val="auto"/>
                <w:szCs w:val="21"/>
                <w:highlight w:val="none"/>
                <w:shd w:val="clear" w:color="auto" w:fill="FFFFFF"/>
              </w:rPr>
              <w:t>应满足要求。</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bCs/>
                <w:color w:val="auto"/>
                <w:sz w:val="21"/>
                <w:szCs w:val="21"/>
                <w:highlight w:val="none"/>
              </w:rPr>
              <w:t>现场察看</w:t>
            </w:r>
            <w:r>
              <w:rPr>
                <w:rFonts w:hint="eastAsia" w:asciiTheme="minorEastAsia" w:hAnsiTheme="minorEastAsia" w:cstheme="minorEastAsia"/>
                <w:color w:val="auto"/>
                <w:sz w:val="21"/>
                <w:szCs w:val="21"/>
                <w:highlight w:val="none"/>
                <w:shd w:val="clear" w:color="auto" w:fill="FFFFFF"/>
              </w:rPr>
              <w:t>试剂室的设置</w:t>
            </w:r>
            <w:r>
              <w:rPr>
                <w:rFonts w:hint="eastAsia" w:asciiTheme="minorEastAsia" w:hAnsiTheme="minorEastAsia" w:cstheme="minorEastAsia"/>
                <w:bCs/>
                <w:color w:val="auto"/>
                <w:sz w:val="21"/>
                <w:szCs w:val="21"/>
                <w:highlight w:val="none"/>
              </w:rPr>
              <w:t>、布局、环境及管理措施，</w:t>
            </w:r>
            <w:r>
              <w:rPr>
                <w:rFonts w:hint="eastAsia" w:asciiTheme="minorEastAsia" w:hAnsiTheme="minorEastAsia" w:cstheme="minorEastAsia"/>
                <w:color w:val="auto"/>
                <w:sz w:val="21"/>
                <w:szCs w:val="21"/>
                <w:highlight w:val="none"/>
                <w:shd w:val="clear" w:color="auto" w:fill="FFFFFF"/>
              </w:rPr>
              <w:t>要求：</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shd w:val="clear" w:color="auto" w:fill="FFFFFF"/>
              </w:rPr>
              <w:t>1.试剂柜应选用耐腐蚀材料，并安装排风系统；</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shd w:val="clear" w:color="auto" w:fill="FFFFFF"/>
              </w:rPr>
              <w:t>2.试剂应分类存放，禁忌试剂不得混存。液体试剂和固体试剂应分柜存放，腐蚀性物品应包装严密，酸、碱试剂应分开存放，氧化剂与还原剂应分开存放，光敏试剂应避光保存，易燃易爆试剂应专柜存放；</w:t>
            </w:r>
          </w:p>
          <w:p>
            <w:pPr>
              <w:adjustRightInd w:val="0"/>
              <w:snapToGrid w:val="0"/>
              <w:spacing w:line="280" w:lineRule="exact"/>
              <w:jc w:val="left"/>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color w:val="auto"/>
                <w:szCs w:val="21"/>
                <w:highlight w:val="none"/>
                <w:shd w:val="clear" w:color="auto" w:fill="FFFFFF"/>
              </w:rPr>
              <w:t>3.剧毒物品（含易制毒试剂）的存放应依照公安部门有关规定，设置联网防盗报警、监控、通风换气等装置，安装防盗门、防盗窗、双锁保险柜等，并依法向当地公安机关申请备案；</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color w:val="auto"/>
                <w:szCs w:val="21"/>
                <w:highlight w:val="none"/>
                <w:shd w:val="clear" w:color="auto" w:fill="FFFFFF"/>
              </w:rPr>
              <w:t>4.试剂</w:t>
            </w:r>
            <w:r>
              <w:rPr>
                <w:rFonts w:hint="eastAsia" w:asciiTheme="minorEastAsia" w:hAnsiTheme="minorEastAsia" w:cstheme="minorEastAsia"/>
                <w:color w:val="auto"/>
                <w:szCs w:val="21"/>
                <w:highlight w:val="none"/>
                <w:shd w:val="clear" w:color="auto" w:fill="FFFFFF"/>
                <w:lang w:val="en-US" w:eastAsia="zh-CN"/>
              </w:rPr>
              <w:t>出入库</w:t>
            </w:r>
            <w:r>
              <w:rPr>
                <w:rFonts w:hint="eastAsia" w:asciiTheme="minorEastAsia" w:hAnsiTheme="minorEastAsia" w:cstheme="minorEastAsia"/>
                <w:color w:val="auto"/>
                <w:szCs w:val="21"/>
                <w:highlight w:val="none"/>
                <w:shd w:val="clear" w:color="auto" w:fill="FFFFFF"/>
              </w:rPr>
              <w:t>应有记录。</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申请第一类业务范围时审查。</w:t>
            </w:r>
          </w:p>
        </w:tc>
      </w:tr>
      <w:tr>
        <w:tblPrEx>
          <w:tblCellMar>
            <w:top w:w="0" w:type="dxa"/>
            <w:left w:w="0" w:type="dxa"/>
            <w:bottom w:w="0" w:type="dxa"/>
            <w:right w:w="0" w:type="dxa"/>
          </w:tblCellMar>
        </w:tblPrEx>
        <w:trPr>
          <w:trHeight w:val="27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37</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1"/>
              <w:widowControl/>
              <w:spacing w:before="0" w:beforeAutospacing="0" w:after="0" w:afterAutospacing="0" w:line="320" w:lineRule="atLeast"/>
              <w:jc w:val="both"/>
              <w:rPr>
                <w:rFonts w:asciiTheme="minorEastAsia" w:hAnsiTheme="minorEastAsia" w:cstheme="minorEastAsia"/>
                <w:bCs/>
                <w:color w:val="auto"/>
                <w:kern w:val="2"/>
                <w:sz w:val="21"/>
                <w:szCs w:val="21"/>
                <w:highlight w:val="none"/>
              </w:rPr>
            </w:pPr>
            <w:r>
              <w:rPr>
                <w:rFonts w:hint="eastAsia" w:asciiTheme="minorEastAsia" w:hAnsiTheme="minorEastAsia" w:cstheme="minorEastAsia"/>
                <w:color w:val="auto"/>
                <w:sz w:val="21"/>
                <w:szCs w:val="21"/>
                <w:highlight w:val="none"/>
                <w:shd w:val="clear" w:color="auto" w:fill="FFFFFF"/>
              </w:rPr>
              <w:t>实验室用气应符合相关要求。</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bCs/>
                <w:color w:val="auto"/>
                <w:sz w:val="21"/>
                <w:szCs w:val="21"/>
                <w:highlight w:val="none"/>
              </w:rPr>
              <w:t>现场察看</w:t>
            </w:r>
            <w:r>
              <w:rPr>
                <w:rFonts w:hint="eastAsia" w:asciiTheme="minorEastAsia" w:hAnsiTheme="minorEastAsia" w:cstheme="minorEastAsia"/>
                <w:color w:val="auto"/>
                <w:sz w:val="21"/>
                <w:szCs w:val="21"/>
                <w:highlight w:val="none"/>
                <w:shd w:val="clear" w:color="auto" w:fill="FFFFFF"/>
              </w:rPr>
              <w:t>高压气瓶的放置</w:t>
            </w:r>
            <w:r>
              <w:rPr>
                <w:rFonts w:hint="eastAsia" w:asciiTheme="minorEastAsia" w:hAnsiTheme="minorEastAsia" w:cstheme="minorEastAsia"/>
                <w:bCs/>
                <w:color w:val="auto"/>
                <w:sz w:val="21"/>
                <w:szCs w:val="21"/>
                <w:highlight w:val="none"/>
              </w:rPr>
              <w:t>、环境及管理措施，</w:t>
            </w:r>
            <w:r>
              <w:rPr>
                <w:rFonts w:hint="eastAsia" w:asciiTheme="minorEastAsia" w:hAnsiTheme="minorEastAsia" w:cstheme="minorEastAsia"/>
                <w:color w:val="auto"/>
                <w:sz w:val="21"/>
                <w:szCs w:val="21"/>
                <w:highlight w:val="none"/>
                <w:shd w:val="clear" w:color="auto" w:fill="FFFFFF"/>
              </w:rPr>
              <w:t>要求：</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shd w:val="clear" w:color="auto" w:fill="FFFFFF"/>
              </w:rPr>
              <w:t>1.气瓶应分类妥善保管，远离火源、热源，避免阳光直射及强烈振动；</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shd w:val="clear" w:color="auto" w:fill="FFFFFF"/>
              </w:rPr>
            </w:pPr>
            <w:r>
              <w:rPr>
                <w:rFonts w:hint="eastAsia" w:asciiTheme="minorEastAsia" w:hAnsiTheme="minorEastAsia" w:cstheme="minorEastAsia"/>
                <w:color w:val="auto"/>
                <w:sz w:val="21"/>
                <w:szCs w:val="21"/>
                <w:highlight w:val="none"/>
                <w:shd w:val="clear" w:color="auto" w:fill="FFFFFF"/>
              </w:rPr>
              <w:t>2.气瓶应直立放置并有明显标记，摆放整齐，并进行有效固定；</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shd w:val="clear" w:color="auto" w:fill="FFFFFF"/>
              </w:rPr>
            </w:pPr>
            <w:r>
              <w:rPr>
                <w:rFonts w:hint="eastAsia" w:asciiTheme="minorEastAsia" w:hAnsiTheme="minorEastAsia" w:cstheme="minorEastAsia"/>
                <w:color w:val="auto"/>
                <w:sz w:val="21"/>
                <w:szCs w:val="21"/>
                <w:highlight w:val="none"/>
                <w:shd w:val="clear" w:color="auto" w:fill="FFFFFF"/>
              </w:rPr>
              <w:t>3.采用气体发生器作为气源的，应做好设备的维护管理；</w:t>
            </w:r>
          </w:p>
          <w:p>
            <w:pPr>
              <w:pStyle w:val="11"/>
              <w:widowControl/>
              <w:spacing w:before="0" w:beforeAutospacing="0" w:after="0" w:afterAutospacing="0" w:line="320" w:lineRule="atLeast"/>
              <w:rPr>
                <w:rFonts w:hint="eastAsia" w:asciiTheme="minorEastAsia" w:hAnsiTheme="minorEastAsia" w:cstheme="minorEastAsia"/>
                <w:color w:val="auto"/>
                <w:sz w:val="21"/>
                <w:szCs w:val="21"/>
                <w:highlight w:val="none"/>
                <w:shd w:val="clear" w:color="auto" w:fill="FFFFFF"/>
              </w:rPr>
            </w:pPr>
            <w:r>
              <w:rPr>
                <w:rFonts w:hint="eastAsia" w:asciiTheme="minorEastAsia" w:hAnsiTheme="minorEastAsia" w:cstheme="minorEastAsia"/>
                <w:color w:val="auto"/>
                <w:sz w:val="21"/>
                <w:szCs w:val="21"/>
                <w:highlight w:val="none"/>
                <w:shd w:val="clear" w:color="auto" w:fill="FFFFFF"/>
              </w:rPr>
              <w:t>4.应按照有关安全使用规定正确使用气瓶，设置气体泄漏报警、应急通风装置。</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shd w:val="clear" w:color="auto" w:fill="FFFFFF"/>
              </w:rPr>
            </w:pPr>
            <w:r>
              <w:rPr>
                <w:rFonts w:hint="eastAsia" w:asciiTheme="minorEastAsia" w:hAnsiTheme="minorEastAsia" w:cstheme="minorEastAsia"/>
                <w:color w:val="auto"/>
                <w:sz w:val="21"/>
                <w:szCs w:val="21"/>
                <w:highlight w:val="none"/>
                <w:shd w:val="clear" w:color="auto" w:fill="FFFFFF"/>
              </w:rPr>
              <w:t>5.使用易燃易爆气体的，应设置防爆气瓶柜或</w:t>
            </w:r>
            <w:r>
              <w:rPr>
                <w:rFonts w:hint="eastAsia" w:asciiTheme="minorEastAsia" w:hAnsiTheme="minorEastAsia" w:cstheme="minorEastAsia"/>
                <w:color w:val="auto"/>
                <w:sz w:val="21"/>
                <w:szCs w:val="21"/>
                <w:highlight w:val="none"/>
                <w:shd w:val="clear" w:color="auto" w:fill="FFFFFF"/>
                <w:lang w:val="en-US" w:eastAsia="zh-CN"/>
              </w:rPr>
              <w:t>气瓶间，设置气瓶间的还应设置</w:t>
            </w:r>
            <w:r>
              <w:rPr>
                <w:rFonts w:hint="eastAsia" w:asciiTheme="minorEastAsia" w:hAnsiTheme="minorEastAsia" w:cstheme="minorEastAsia"/>
                <w:color w:val="auto"/>
                <w:sz w:val="21"/>
                <w:szCs w:val="21"/>
                <w:highlight w:val="none"/>
                <w:shd w:val="clear" w:color="auto" w:fill="FFFFFF"/>
              </w:rPr>
              <w:t>静电消除</w:t>
            </w:r>
            <w:r>
              <w:rPr>
                <w:rFonts w:hint="eastAsia" w:asciiTheme="minorEastAsia" w:hAnsiTheme="minorEastAsia" w:cstheme="minorEastAsia"/>
                <w:color w:val="auto"/>
                <w:sz w:val="21"/>
                <w:szCs w:val="21"/>
                <w:highlight w:val="none"/>
                <w:shd w:val="clear" w:color="auto" w:fill="FFFFFF"/>
                <w:lang w:val="en-US" w:eastAsia="zh-CN"/>
              </w:rPr>
              <w:t>等</w:t>
            </w:r>
            <w:r>
              <w:rPr>
                <w:rFonts w:hint="eastAsia" w:asciiTheme="minorEastAsia" w:hAnsiTheme="minorEastAsia" w:cstheme="minorEastAsia"/>
                <w:color w:val="auto"/>
                <w:sz w:val="21"/>
                <w:szCs w:val="21"/>
                <w:highlight w:val="none"/>
                <w:shd w:val="clear" w:color="auto" w:fill="FFFFFF"/>
              </w:rPr>
              <w:t>安全装置。</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申请第一类业务范围和第二类核设施业务范围时审查。</w:t>
            </w:r>
          </w:p>
        </w:tc>
      </w:tr>
      <w:tr>
        <w:tblPrEx>
          <w:tblCellMar>
            <w:top w:w="0" w:type="dxa"/>
            <w:left w:w="0" w:type="dxa"/>
            <w:bottom w:w="0" w:type="dxa"/>
            <w:right w:w="0" w:type="dxa"/>
          </w:tblCellMar>
        </w:tblPrEx>
        <w:trPr>
          <w:trHeight w:val="1448"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38</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bCs/>
                <w:color w:val="auto"/>
                <w:szCs w:val="21"/>
                <w:highlight w:val="none"/>
              </w:rPr>
              <w:t>低本底</w:t>
            </w:r>
            <w:r>
              <w:rPr>
                <w:rFonts w:hint="eastAsia" w:asciiTheme="minorEastAsia" w:hAnsiTheme="minorEastAsia" w:cstheme="minorEastAsia"/>
                <w:bCs/>
                <w:color w:val="auto"/>
                <w:szCs w:val="21"/>
                <w:highlight w:val="none"/>
              </w:rPr>
              <w:sym w:font="Symbol" w:char="F067"/>
            </w:r>
            <w:r>
              <w:rPr>
                <w:rFonts w:hint="eastAsia" w:asciiTheme="minorEastAsia" w:hAnsiTheme="minorEastAsia" w:cstheme="minorEastAsia"/>
                <w:bCs/>
                <w:color w:val="auto"/>
                <w:szCs w:val="21"/>
                <w:highlight w:val="none"/>
              </w:rPr>
              <w:t>能谱室</w:t>
            </w:r>
            <w:r>
              <w:rPr>
                <w:rFonts w:hint="eastAsia" w:asciiTheme="minorEastAsia" w:hAnsiTheme="minorEastAsia" w:cstheme="minorEastAsia"/>
                <w:color w:val="auto"/>
                <w:szCs w:val="21"/>
                <w:highlight w:val="none"/>
                <w:shd w:val="clear" w:color="auto" w:fill="FFFFFF"/>
              </w:rPr>
              <w:t>设置</w:t>
            </w:r>
            <w:r>
              <w:rPr>
                <w:rFonts w:hint="eastAsia" w:asciiTheme="minorEastAsia" w:hAnsiTheme="minorEastAsia" w:cstheme="minorEastAsia"/>
                <w:bCs/>
                <w:color w:val="auto"/>
                <w:szCs w:val="21"/>
                <w:highlight w:val="none"/>
              </w:rPr>
              <w:t>、布局、环境及管理</w:t>
            </w:r>
            <w:r>
              <w:rPr>
                <w:rFonts w:hint="eastAsia" w:asciiTheme="minorEastAsia" w:hAnsiTheme="minorEastAsia" w:cstheme="minorEastAsia"/>
                <w:color w:val="auto"/>
                <w:szCs w:val="21"/>
                <w:highlight w:val="none"/>
                <w:shd w:val="clear" w:color="auto" w:fill="FFFFFF"/>
              </w:rPr>
              <w:t>应满足要求。</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bCs/>
                <w:color w:val="auto"/>
                <w:sz w:val="21"/>
                <w:szCs w:val="21"/>
                <w:highlight w:val="none"/>
              </w:rPr>
              <w:t>现场察看低本底</w:t>
            </w:r>
            <w:r>
              <w:rPr>
                <w:rFonts w:hint="eastAsia" w:asciiTheme="minorEastAsia" w:hAnsiTheme="minorEastAsia" w:cstheme="minorEastAsia"/>
                <w:bCs/>
                <w:color w:val="auto"/>
                <w:sz w:val="21"/>
                <w:szCs w:val="21"/>
                <w:highlight w:val="none"/>
              </w:rPr>
              <w:sym w:font="Symbol" w:char="F067"/>
            </w:r>
            <w:r>
              <w:rPr>
                <w:rFonts w:hint="eastAsia" w:asciiTheme="minorEastAsia" w:hAnsiTheme="minorEastAsia" w:cstheme="minorEastAsia"/>
                <w:bCs/>
                <w:color w:val="auto"/>
                <w:sz w:val="21"/>
                <w:szCs w:val="21"/>
                <w:highlight w:val="none"/>
              </w:rPr>
              <w:t>能谱室</w:t>
            </w:r>
            <w:r>
              <w:rPr>
                <w:rFonts w:hint="eastAsia" w:asciiTheme="minorEastAsia" w:hAnsiTheme="minorEastAsia" w:cstheme="minorEastAsia"/>
                <w:color w:val="auto"/>
                <w:sz w:val="21"/>
                <w:szCs w:val="21"/>
                <w:highlight w:val="none"/>
                <w:shd w:val="clear" w:color="auto" w:fill="FFFFFF"/>
              </w:rPr>
              <w:t>的设置</w:t>
            </w:r>
            <w:r>
              <w:rPr>
                <w:rFonts w:hint="eastAsia" w:asciiTheme="minorEastAsia" w:hAnsiTheme="minorEastAsia" w:cstheme="minorEastAsia"/>
                <w:bCs/>
                <w:color w:val="auto"/>
                <w:sz w:val="21"/>
                <w:szCs w:val="21"/>
                <w:highlight w:val="none"/>
              </w:rPr>
              <w:t>、布局、环境及管理措施，</w:t>
            </w:r>
            <w:r>
              <w:rPr>
                <w:rFonts w:hint="eastAsia" w:asciiTheme="minorEastAsia" w:hAnsiTheme="minorEastAsia" w:cstheme="minorEastAsia"/>
                <w:color w:val="auto"/>
                <w:sz w:val="21"/>
                <w:szCs w:val="21"/>
                <w:highlight w:val="none"/>
                <w:shd w:val="clear" w:color="auto" w:fill="FFFFFF"/>
              </w:rPr>
              <w:t>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1.低本底γ谱仪室应保持通风干燥、防尘；</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2.铅室全地板承重应满足要求；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3.满足必要的定期制冷维护、标准源刻度校准等需求。</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申请第二类</w:t>
            </w:r>
            <w:r>
              <w:rPr>
                <w:rFonts w:hint="eastAsia" w:asciiTheme="minorEastAsia" w:hAnsiTheme="minorEastAsia" w:cstheme="minorEastAsia"/>
                <w:color w:val="auto"/>
                <w:kern w:val="0"/>
                <w:szCs w:val="21"/>
                <w:highlight w:val="none"/>
                <w:lang w:bidi="ar"/>
              </w:rPr>
              <w:t>核设施</w:t>
            </w:r>
            <w:r>
              <w:rPr>
                <w:rFonts w:hint="eastAsia" w:asciiTheme="minorEastAsia" w:hAnsiTheme="minorEastAsia" w:cstheme="minorEastAsia"/>
                <w:color w:val="auto"/>
                <w:szCs w:val="21"/>
                <w:highlight w:val="none"/>
              </w:rPr>
              <w:t>业务范围时审查。</w:t>
            </w:r>
          </w:p>
        </w:tc>
      </w:tr>
      <w:tr>
        <w:tblPrEx>
          <w:tblCellMar>
            <w:top w:w="0" w:type="dxa"/>
            <w:left w:w="0" w:type="dxa"/>
            <w:bottom w:w="0" w:type="dxa"/>
            <w:right w:w="0" w:type="dxa"/>
          </w:tblCellMar>
        </w:tblPrEx>
        <w:trPr>
          <w:trHeight w:val="27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39</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操作非密封放射性同位素的实验室</w:t>
            </w:r>
            <w:r>
              <w:rPr>
                <w:rFonts w:hint="eastAsia" w:asciiTheme="minorEastAsia" w:hAnsiTheme="minorEastAsia" w:cstheme="minorEastAsia"/>
                <w:color w:val="auto"/>
                <w:szCs w:val="21"/>
                <w:highlight w:val="none"/>
                <w:shd w:val="clear" w:color="auto" w:fill="FFFFFF"/>
              </w:rPr>
              <w:t>设置</w:t>
            </w:r>
            <w:r>
              <w:rPr>
                <w:rFonts w:hint="eastAsia" w:asciiTheme="minorEastAsia" w:hAnsiTheme="minorEastAsia" w:cstheme="minorEastAsia"/>
                <w:bCs/>
                <w:color w:val="auto"/>
                <w:szCs w:val="21"/>
                <w:highlight w:val="none"/>
              </w:rPr>
              <w:t>、布局、环境及管理</w:t>
            </w:r>
            <w:r>
              <w:rPr>
                <w:rFonts w:hint="eastAsia" w:asciiTheme="minorEastAsia" w:hAnsiTheme="minorEastAsia" w:cstheme="minorEastAsia"/>
                <w:color w:val="auto"/>
                <w:szCs w:val="21"/>
                <w:highlight w:val="none"/>
                <w:shd w:val="clear" w:color="auto" w:fill="FFFFFF"/>
              </w:rPr>
              <w:t>应满足要求</w:t>
            </w:r>
            <w:r>
              <w:rPr>
                <w:rFonts w:hint="eastAsia" w:asciiTheme="minorEastAsia" w:hAnsiTheme="minorEastAsia" w:cstheme="minorEastAsia"/>
                <w:color w:val="auto"/>
                <w:kern w:val="0"/>
                <w:szCs w:val="21"/>
                <w:highlight w:val="none"/>
              </w:rPr>
              <w:t>。</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现场察看</w:t>
            </w:r>
            <w:r>
              <w:rPr>
                <w:rFonts w:hint="eastAsia" w:asciiTheme="minorEastAsia" w:hAnsiTheme="minorEastAsia" w:cstheme="minorEastAsia"/>
                <w:color w:val="auto"/>
                <w:kern w:val="0"/>
                <w:szCs w:val="21"/>
                <w:highlight w:val="none"/>
              </w:rPr>
              <w:t>非密封放射性同位素实验室</w:t>
            </w:r>
            <w:r>
              <w:rPr>
                <w:rFonts w:hint="eastAsia" w:asciiTheme="minorEastAsia" w:hAnsiTheme="minorEastAsia" w:cstheme="minorEastAsia"/>
                <w:color w:val="auto"/>
                <w:szCs w:val="21"/>
                <w:highlight w:val="none"/>
                <w:shd w:val="clear" w:color="auto" w:fill="FFFFFF"/>
              </w:rPr>
              <w:t>的设置</w:t>
            </w:r>
            <w:r>
              <w:rPr>
                <w:rFonts w:hint="eastAsia" w:asciiTheme="minorEastAsia" w:hAnsiTheme="minorEastAsia" w:cstheme="minorEastAsia"/>
                <w:bCs/>
                <w:color w:val="auto"/>
                <w:szCs w:val="21"/>
                <w:highlight w:val="none"/>
              </w:rPr>
              <w:t>、布局、环境及管理措施，</w:t>
            </w:r>
            <w:r>
              <w:rPr>
                <w:rFonts w:hint="eastAsia" w:asciiTheme="minorEastAsia" w:hAnsiTheme="minorEastAsia" w:cstheme="minorEastAsia"/>
                <w:color w:val="auto"/>
                <w:szCs w:val="21"/>
                <w:highlight w:val="none"/>
                <w:shd w:val="clear" w:color="auto" w:fill="FFFFFF"/>
              </w:rPr>
              <w:t>要求：</w:t>
            </w:r>
          </w:p>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1.设置满足放射性物质要求的通风设备；</w:t>
            </w:r>
          </w:p>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2.实验室地面、实验台应便于去除放射性污染；</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3.操作</w:t>
            </w:r>
            <w:r>
              <w:rPr>
                <w:rFonts w:hint="eastAsia" w:asciiTheme="minorEastAsia" w:hAnsiTheme="minorEastAsia" w:cstheme="minorEastAsia"/>
                <w:bCs/>
                <w:color w:val="auto"/>
                <w:szCs w:val="21"/>
                <w:highlight w:val="none"/>
              </w:rPr>
              <w:t>高放射性和低放射性应分区设置和管理。</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申请第二类核设施业务范围时审查。</w:t>
            </w:r>
          </w:p>
        </w:tc>
      </w:tr>
      <w:tr>
        <w:tblPrEx>
          <w:tblCellMar>
            <w:top w:w="0" w:type="dxa"/>
            <w:left w:w="0" w:type="dxa"/>
            <w:bottom w:w="0" w:type="dxa"/>
            <w:right w:w="0" w:type="dxa"/>
          </w:tblCellMar>
        </w:tblPrEx>
        <w:trPr>
          <w:trHeight w:val="27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40</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color w:val="auto"/>
                <w:kern w:val="0"/>
                <w:szCs w:val="21"/>
                <w:highlight w:val="none"/>
              </w:rPr>
              <w:t>实验室管理规章制度健全，配有必要的控制进入等安全措施。</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bCs/>
                <w:color w:val="auto"/>
                <w:szCs w:val="21"/>
                <w:highlight w:val="none"/>
              </w:rPr>
              <w:t>现场察看实验区域</w:t>
            </w:r>
            <w:r>
              <w:rPr>
                <w:rFonts w:hint="eastAsia" w:asciiTheme="minorEastAsia" w:hAnsiTheme="minorEastAsia" w:cstheme="minorEastAsia"/>
                <w:color w:val="auto"/>
                <w:szCs w:val="21"/>
                <w:highlight w:val="none"/>
                <w:shd w:val="clear" w:color="auto" w:fill="FFFFFF"/>
              </w:rPr>
              <w:t>控制进入的设施和</w:t>
            </w:r>
            <w:r>
              <w:rPr>
                <w:rFonts w:hint="eastAsia" w:asciiTheme="minorEastAsia" w:hAnsiTheme="minorEastAsia" w:cstheme="minorEastAsia"/>
                <w:bCs/>
                <w:color w:val="auto"/>
                <w:szCs w:val="21"/>
                <w:highlight w:val="none"/>
              </w:rPr>
              <w:t>管理措施，</w:t>
            </w:r>
            <w:r>
              <w:rPr>
                <w:rFonts w:hint="eastAsia" w:asciiTheme="minorEastAsia" w:hAnsiTheme="minorEastAsia" w:cstheme="minorEastAsia"/>
                <w:color w:val="auto"/>
                <w:szCs w:val="21"/>
                <w:highlight w:val="none"/>
                <w:shd w:val="clear" w:color="auto" w:fill="FFFFFF"/>
              </w:rPr>
              <w:t>要求：</w:t>
            </w:r>
          </w:p>
          <w:p>
            <w:pPr>
              <w:adjustRightInd w:val="0"/>
              <w:snapToGrid w:val="0"/>
              <w:spacing w:line="280" w:lineRule="exact"/>
              <w:jc w:val="left"/>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color w:val="auto"/>
                <w:szCs w:val="21"/>
                <w:highlight w:val="none"/>
                <w:shd w:val="clear" w:color="auto" w:fill="FFFFFF"/>
              </w:rPr>
              <w:t>1.有实验区域控制进入的管理制度；</w:t>
            </w:r>
          </w:p>
          <w:p>
            <w:pPr>
              <w:adjustRightInd w:val="0"/>
              <w:snapToGrid w:val="0"/>
              <w:spacing w:line="280" w:lineRule="exact"/>
              <w:jc w:val="left"/>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color w:val="auto"/>
                <w:szCs w:val="21"/>
                <w:highlight w:val="none"/>
                <w:shd w:val="clear" w:color="auto" w:fill="FFFFFF"/>
              </w:rPr>
              <w:t>2.入口处应有限制无关人员进入的标识；</w:t>
            </w:r>
          </w:p>
          <w:p>
            <w:pPr>
              <w:adjustRightInd w:val="0"/>
              <w:snapToGrid w:val="0"/>
              <w:spacing w:line="280" w:lineRule="exact"/>
              <w:jc w:val="left"/>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color w:val="auto"/>
                <w:szCs w:val="21"/>
                <w:highlight w:val="none"/>
                <w:shd w:val="clear" w:color="auto" w:fill="FFFFFF"/>
              </w:rPr>
              <w:t>3.色谱室、光谱室、高温室、理化室、放射性实验室、样品前处理室、样品室、试剂室、气瓶间等实验用房的醒目位置应设置警示标识。</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41</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实验室废弃物保管与处置制度和设施健全，废弃物处理记录完善。</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bCs/>
                <w:color w:val="auto"/>
                <w:szCs w:val="21"/>
                <w:highlight w:val="none"/>
              </w:rPr>
              <w:t>废弃物保管与处置满足如下要求：</w:t>
            </w:r>
          </w:p>
          <w:p>
            <w:pPr>
              <w:numPr>
                <w:ilvl w:val="0"/>
                <w:numId w:val="6"/>
              </w:numPr>
              <w:adjustRightInd w:val="0"/>
              <w:snapToGrid w:val="0"/>
              <w:spacing w:line="280" w:lineRule="exact"/>
              <w:jc w:val="left"/>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color w:val="auto"/>
                <w:szCs w:val="21"/>
                <w:highlight w:val="none"/>
                <w:shd w:val="clear" w:color="auto" w:fill="FFFFFF"/>
              </w:rPr>
              <w:t>实验室产生的废液、固体废物应设置收集容器，分类收集、分开存储、定点存放；</w:t>
            </w:r>
          </w:p>
          <w:p>
            <w:pPr>
              <w:numPr>
                <w:ilvl w:val="0"/>
                <w:numId w:val="6"/>
              </w:numPr>
              <w:adjustRightInd w:val="0"/>
              <w:snapToGrid w:val="0"/>
              <w:spacing w:line="280" w:lineRule="exact"/>
              <w:jc w:val="left"/>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bCs/>
                <w:color w:val="auto"/>
                <w:szCs w:val="21"/>
                <w:highlight w:val="none"/>
              </w:rPr>
              <w:t>放射性样品</w:t>
            </w:r>
            <w:r>
              <w:rPr>
                <w:rFonts w:hint="eastAsia" w:asciiTheme="minorEastAsia" w:hAnsiTheme="minorEastAsia" w:cstheme="minorEastAsia"/>
                <w:color w:val="auto"/>
                <w:kern w:val="0"/>
                <w:szCs w:val="21"/>
                <w:highlight w:val="none"/>
              </w:rPr>
              <w:t>、放射性废物</w:t>
            </w:r>
            <w:r>
              <w:rPr>
                <w:rFonts w:hint="eastAsia" w:asciiTheme="minorEastAsia" w:hAnsiTheme="minorEastAsia" w:cstheme="minorEastAsia"/>
                <w:bCs/>
                <w:color w:val="auto"/>
                <w:szCs w:val="21"/>
                <w:highlight w:val="none"/>
              </w:rPr>
              <w:t>应有专门的存放房间或容器，</w:t>
            </w:r>
            <w:r>
              <w:rPr>
                <w:rFonts w:hint="eastAsia" w:asciiTheme="minorEastAsia" w:hAnsiTheme="minorEastAsia" w:cstheme="minorEastAsia"/>
                <w:color w:val="auto"/>
                <w:kern w:val="0"/>
                <w:szCs w:val="21"/>
                <w:highlight w:val="none"/>
              </w:rPr>
              <w:t>专人保管</w:t>
            </w:r>
            <w:r>
              <w:rPr>
                <w:rFonts w:hint="eastAsia" w:asciiTheme="minorEastAsia" w:hAnsiTheme="minorEastAsia" w:cstheme="minorEastAsia"/>
                <w:bCs/>
                <w:color w:val="auto"/>
                <w:szCs w:val="21"/>
                <w:highlight w:val="none"/>
              </w:rPr>
              <w:t>，并与其他样品、废物分开存放；</w:t>
            </w:r>
          </w:p>
          <w:p>
            <w:pPr>
              <w:numPr>
                <w:ilvl w:val="0"/>
                <w:numId w:val="6"/>
              </w:numPr>
              <w:adjustRightInd w:val="0"/>
              <w:snapToGrid w:val="0"/>
              <w:spacing w:line="280" w:lineRule="exact"/>
              <w:jc w:val="left"/>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color w:val="auto"/>
                <w:szCs w:val="21"/>
                <w:highlight w:val="none"/>
                <w:shd w:val="clear" w:color="auto" w:fill="FFFFFF"/>
              </w:rPr>
              <w:t>指定专人负责管理</w:t>
            </w:r>
            <w:r>
              <w:rPr>
                <w:rFonts w:hint="eastAsia" w:asciiTheme="minorEastAsia" w:hAnsiTheme="minorEastAsia" w:cstheme="minorEastAsia"/>
                <w:bCs/>
                <w:color w:val="auto"/>
                <w:szCs w:val="21"/>
                <w:highlight w:val="none"/>
              </w:rPr>
              <w:t>废弃物</w:t>
            </w:r>
            <w:r>
              <w:rPr>
                <w:rFonts w:hint="eastAsia" w:asciiTheme="minorEastAsia" w:hAnsiTheme="minorEastAsia" w:cstheme="minorEastAsia"/>
                <w:color w:val="auto"/>
                <w:szCs w:val="21"/>
                <w:highlight w:val="none"/>
                <w:shd w:val="clear" w:color="auto" w:fill="FFFFFF"/>
              </w:rPr>
              <w:t>；</w:t>
            </w:r>
          </w:p>
          <w:p>
            <w:pPr>
              <w:numPr>
                <w:ilvl w:val="0"/>
                <w:numId w:val="6"/>
              </w:numPr>
              <w:adjustRightInd w:val="0"/>
              <w:snapToGrid w:val="0"/>
              <w:spacing w:line="280" w:lineRule="exact"/>
              <w:jc w:val="left"/>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color w:val="auto"/>
                <w:szCs w:val="21"/>
                <w:highlight w:val="none"/>
                <w:shd w:val="clear" w:color="auto" w:fill="FFFFFF"/>
              </w:rPr>
              <w:t>委托具有相应资质的单位处置</w:t>
            </w:r>
            <w:r>
              <w:rPr>
                <w:rFonts w:hint="eastAsia" w:asciiTheme="minorEastAsia" w:hAnsiTheme="minorEastAsia" w:cstheme="minorEastAsia"/>
                <w:bCs/>
                <w:color w:val="auto"/>
                <w:szCs w:val="21"/>
                <w:highlight w:val="none"/>
              </w:rPr>
              <w:t>废弃物</w:t>
            </w:r>
            <w:r>
              <w:rPr>
                <w:rFonts w:hint="eastAsia" w:asciiTheme="minorEastAsia" w:hAnsiTheme="minorEastAsia" w:cstheme="minorEastAsia"/>
                <w:color w:val="auto"/>
                <w:szCs w:val="21"/>
                <w:highlight w:val="none"/>
                <w:shd w:val="clear" w:color="auto" w:fill="FFFFFF"/>
              </w:rPr>
              <w:t>，并有相关处置记录。</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申请第一类业务范围和第二类核设施业务范围时审查。</w:t>
            </w:r>
          </w:p>
        </w:tc>
      </w:tr>
      <w:tr>
        <w:tblPrEx>
          <w:tblCellMar>
            <w:top w:w="0" w:type="dxa"/>
            <w:left w:w="0" w:type="dxa"/>
            <w:bottom w:w="0" w:type="dxa"/>
            <w:right w:w="0" w:type="dxa"/>
          </w:tblCellMar>
        </w:tblPrEx>
        <w:trPr>
          <w:trHeight w:val="3554"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42</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建立应急管理制度，设置必要的应急处理措施（洗眼喷淋装置、急救箱等）。</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shd w:val="clear" w:color="auto" w:fill="FFFFFF"/>
              </w:rPr>
              <w:t>实验室的应急管理应满足以下要求：</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shd w:val="clear" w:color="auto" w:fill="FFFFFF"/>
              </w:rPr>
              <w:t>1.制定应急预案，明确组织机构及职责、预防与管理、应急程序、后期处置等相关内容；</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shd w:val="clear" w:color="auto" w:fill="FFFFFF"/>
              </w:rPr>
              <w:t>2.凡经常使用强酸、强碱、有化学品烧伤危险的实验室应设置洗眼器，在实验用房出口就近处或在10s内可以快步到达的实验室公共区域设置应急喷淋器，并保证应急冲洗设施能够有效使用；</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shd w:val="clear" w:color="auto" w:fill="FFFFFF"/>
              </w:rPr>
              <w:t>3.配备应急药品箱，药品箱内应配备止血带、绷带、创可贴、医用酒精、脱脂棉签、剪刀、镊子等应急用品，且种类、数量满足相关标准要求；</w:t>
            </w:r>
          </w:p>
          <w:p>
            <w:pPr>
              <w:adjustRightInd w:val="0"/>
              <w:snapToGrid w:val="0"/>
              <w:spacing w:line="280" w:lineRule="exact"/>
              <w:jc w:val="left"/>
              <w:rPr>
                <w:rFonts w:asciiTheme="minorEastAsia" w:hAnsiTheme="minorEastAsia" w:cstheme="minorEastAsia"/>
                <w:color w:val="auto"/>
                <w:szCs w:val="21"/>
                <w:highlight w:val="none"/>
                <w:shd w:val="clear" w:color="auto" w:fill="FFFFFF"/>
              </w:rPr>
            </w:pPr>
            <w:r>
              <w:rPr>
                <w:rFonts w:hint="eastAsia" w:asciiTheme="minorEastAsia" w:hAnsiTheme="minorEastAsia" w:cstheme="minorEastAsia"/>
                <w:color w:val="auto"/>
                <w:szCs w:val="21"/>
                <w:highlight w:val="none"/>
                <w:shd w:val="clear" w:color="auto" w:fill="FFFFFF"/>
              </w:rPr>
              <w:t>4.应设置紧急疏散通道及标识，在室内及走廊上安装应急灯。</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申请第一类业务范围时审查。</w:t>
            </w:r>
          </w:p>
        </w:tc>
      </w:tr>
      <w:tr>
        <w:tblPrEx>
          <w:tblCellMar>
            <w:top w:w="0" w:type="dxa"/>
            <w:left w:w="0" w:type="dxa"/>
            <w:bottom w:w="0" w:type="dxa"/>
            <w:right w:w="0" w:type="dxa"/>
          </w:tblCellMar>
        </w:tblPrEx>
        <w:trPr>
          <w:trHeight w:val="27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43</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应为专业技术人员配备个人防护用品（防尘、毒口罩，眼镜，手套等）。</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1"/>
              <w:widowControl/>
              <w:spacing w:before="0" w:beforeAutospacing="0" w:after="0" w:afterAutospacing="0" w:line="320" w:lineRule="atLeast"/>
              <w:rPr>
                <w:rFonts w:asciiTheme="minorEastAsia" w:hAnsiTheme="minorEastAsia" w:cstheme="minorEastAsia"/>
                <w:color w:val="auto"/>
                <w:sz w:val="21"/>
                <w:szCs w:val="21"/>
                <w:highlight w:val="none"/>
                <w:shd w:val="clear" w:color="auto" w:fill="FFFFFF"/>
              </w:rPr>
            </w:pPr>
            <w:r>
              <w:rPr>
                <w:rFonts w:hint="eastAsia" w:asciiTheme="minorEastAsia" w:hAnsiTheme="minorEastAsia" w:cstheme="minorEastAsia"/>
                <w:color w:val="auto"/>
                <w:sz w:val="21"/>
                <w:szCs w:val="21"/>
                <w:highlight w:val="none"/>
                <w:shd w:val="clear" w:color="auto" w:fill="FFFFFF"/>
              </w:rPr>
              <w:t>个人防护用品配备满足如下要求：</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shd w:val="clear" w:color="auto" w:fill="FFFFFF"/>
              </w:rPr>
            </w:pPr>
            <w:r>
              <w:rPr>
                <w:rFonts w:hint="eastAsia" w:asciiTheme="minorEastAsia" w:hAnsiTheme="minorEastAsia" w:cstheme="minorEastAsia"/>
                <w:color w:val="auto"/>
                <w:sz w:val="21"/>
                <w:szCs w:val="21"/>
                <w:highlight w:val="none"/>
                <w:shd w:val="clear" w:color="auto" w:fill="FFFFFF"/>
              </w:rPr>
              <w:t>1.应为现场采样和实验室分析人员配备必要的个体防护用品；</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shd w:val="clear" w:color="auto" w:fill="FFFFFF"/>
              </w:rPr>
            </w:pPr>
            <w:r>
              <w:rPr>
                <w:rFonts w:hint="eastAsia" w:asciiTheme="minorEastAsia" w:hAnsiTheme="minorEastAsia" w:cstheme="minorEastAsia"/>
                <w:color w:val="auto"/>
                <w:sz w:val="21"/>
                <w:szCs w:val="21"/>
                <w:highlight w:val="none"/>
                <w:shd w:val="clear" w:color="auto" w:fill="FFFFFF"/>
              </w:rPr>
              <w:t>2.定期更换，保证防护用品的有效性；</w:t>
            </w:r>
          </w:p>
          <w:p>
            <w:pPr>
              <w:pStyle w:val="11"/>
              <w:widowControl/>
              <w:spacing w:before="0" w:beforeAutospacing="0" w:after="0" w:afterAutospacing="0" w:line="320" w:lineRule="atLeast"/>
              <w:rPr>
                <w:rFonts w:asciiTheme="minorEastAsia" w:hAnsiTheme="minorEastAsia" w:cstheme="minorEastAsia"/>
                <w:color w:val="auto"/>
                <w:sz w:val="21"/>
                <w:szCs w:val="21"/>
                <w:highlight w:val="none"/>
                <w:shd w:val="clear" w:color="auto" w:fill="FFFFFF"/>
              </w:rPr>
            </w:pPr>
            <w:r>
              <w:rPr>
                <w:rFonts w:hint="eastAsia" w:asciiTheme="minorEastAsia" w:hAnsiTheme="minorEastAsia" w:cstheme="minorEastAsia"/>
                <w:color w:val="auto"/>
                <w:sz w:val="21"/>
                <w:szCs w:val="21"/>
                <w:highlight w:val="none"/>
                <w:shd w:val="clear" w:color="auto" w:fill="FFFFFF"/>
              </w:rPr>
              <w:t>3.应按照有关法规标准对从事放射卫生检测工作的专业技术人员进行个人剂量监测。</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4．仪器设备、标准物质</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仪器设备配备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44</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★具有申请资质等级、业务范围所规定的实验室检验及现场检测设备，仪器设备应有购置凭证，停用设备不计入有效设备。</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现场察看、核查档案或记录等，要求：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1.申请资质等级、业务范围必配仪器设备</w:t>
            </w:r>
            <w:r>
              <w:rPr>
                <w:rFonts w:hint="eastAsia" w:asciiTheme="minorEastAsia" w:hAnsiTheme="minorEastAsia" w:cstheme="minorEastAsia"/>
                <w:color w:val="auto"/>
                <w:kern w:val="0"/>
                <w:szCs w:val="21"/>
                <w:highlight w:val="none"/>
              </w:rPr>
              <w:t>（附录3）</w:t>
            </w:r>
            <w:r>
              <w:rPr>
                <w:rFonts w:hint="eastAsia" w:asciiTheme="minorEastAsia" w:hAnsiTheme="minorEastAsia" w:cstheme="minorEastAsia"/>
                <w:bCs/>
                <w:color w:val="auto"/>
                <w:szCs w:val="21"/>
                <w:highlight w:val="none"/>
              </w:rPr>
              <w:t>的种类和数量符合要求；</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2.所有仪器设备均应有购置凭证。</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45</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仪器设备及其配套设施的种类、数量、性能、量程、精度等技术指标应满足检测标准方法的要求。</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核查仪器设备配置，现场采样、检测设备抽查至少20台以上，要求：</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所有仪器设备的性能、量程和精度良好，并能正常运行。</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所有设备均符合要求。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一台以上设备不符合要求或运行异常。</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申请第二类业务范围的，</w:t>
            </w:r>
            <w:r>
              <w:rPr>
                <w:rFonts w:hint="eastAsia" w:asciiTheme="minorEastAsia" w:hAnsiTheme="minorEastAsia" w:cstheme="minorEastAsia"/>
                <w:bCs/>
                <w:color w:val="auto"/>
                <w:szCs w:val="21"/>
                <w:highlight w:val="none"/>
              </w:rPr>
              <w:t>现场采样、检测设备抽查应</w:t>
            </w:r>
            <w:r>
              <w:rPr>
                <w:rFonts w:hint="eastAsia" w:asciiTheme="minorEastAsia" w:hAnsiTheme="minorEastAsia" w:cstheme="minorEastAsia"/>
                <w:color w:val="auto"/>
                <w:szCs w:val="21"/>
                <w:highlight w:val="none"/>
              </w:rPr>
              <w:t>不少于5台。</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仪器设备管理</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46</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按年度计划开展仪器设备检定和期间核查，并及时更换仪器设备状态标识。</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核查仪器设备检定计划和证书，</w:t>
            </w:r>
            <w:r>
              <w:rPr>
                <w:rFonts w:hint="eastAsia" w:asciiTheme="minorEastAsia" w:hAnsiTheme="minorEastAsia" w:cstheme="minorEastAsia"/>
                <w:color w:val="auto"/>
                <w:kern w:val="0"/>
                <w:szCs w:val="21"/>
                <w:highlight w:val="none"/>
              </w:rPr>
              <w:t>期间核查相关记录</w:t>
            </w:r>
            <w:r>
              <w:rPr>
                <w:rFonts w:hint="eastAsia" w:asciiTheme="minorEastAsia" w:hAnsiTheme="minorEastAsia" w:cstheme="minorEastAsia"/>
                <w:bCs/>
                <w:color w:val="auto"/>
                <w:szCs w:val="21"/>
                <w:highlight w:val="none"/>
              </w:rPr>
              <w:t>，要求：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1.按照计划开展仪器设备检定，且在有效期内；</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2.按照期间核查程序和核查计划，开展仪器设备期间核查，并详细记录；</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3.仪器设备显著位置贴有正确的状态标识。</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p>
            <w:pPr>
              <w:adjustRightInd w:val="0"/>
              <w:snapToGrid w:val="0"/>
              <w:rPr>
                <w:rFonts w:asciiTheme="minorEastAsia" w:hAnsiTheme="minorEastAsia" w:cstheme="minorEastAsia"/>
                <w:color w:val="auto"/>
                <w:szCs w:val="21"/>
                <w:highlight w:val="none"/>
              </w:rPr>
            </w:pP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p>
            <w:pPr>
              <w:adjustRightInd w:val="0"/>
              <w:snapToGrid w:val="0"/>
              <w:rPr>
                <w:rFonts w:asciiTheme="minorEastAsia" w:hAnsiTheme="minorEastAsia" w:cstheme="minorEastAsia"/>
                <w:color w:val="auto"/>
                <w:szCs w:val="21"/>
                <w:highlight w:val="none"/>
              </w:rPr>
            </w:pP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未列入强检目录的设备，可以开展校准。</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47</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仪器设备操作规程应具体、操作性强。</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抽查至少10台以上主要仪器设备的操作规程，要求：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1.有操作规程，内容详细完整，操作性强；</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2.放置位置应便于仪器使用人员取用；</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w:t>
            </w:r>
            <w:r>
              <w:rPr>
                <w:rFonts w:hint="eastAsia" w:asciiTheme="minorEastAsia" w:hAnsiTheme="minorEastAsia" w:cstheme="minorEastAsia"/>
                <w:color w:val="auto"/>
                <w:kern w:val="0"/>
                <w:szCs w:val="21"/>
                <w:highlight w:val="none"/>
              </w:rPr>
              <w:t>按照操作规程使用、核查和维护保养仪器设备，并详细记录。</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仪器设备操作规程可以在作业指导书中规定。</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48</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规范建立仪器设备档案，</w:t>
            </w:r>
            <w:r>
              <w:rPr>
                <w:rFonts w:hint="eastAsia" w:asciiTheme="minorEastAsia" w:hAnsiTheme="minorEastAsia" w:cstheme="minorEastAsia"/>
                <w:bCs/>
                <w:color w:val="auto"/>
                <w:szCs w:val="21"/>
                <w:highlight w:val="none"/>
              </w:rPr>
              <w:t>档案内容材料齐全</w:t>
            </w:r>
            <w:r>
              <w:rPr>
                <w:rFonts w:hint="eastAsia" w:asciiTheme="minorEastAsia" w:hAnsiTheme="minorEastAsia" w:cstheme="minorEastAsia"/>
                <w:color w:val="auto"/>
                <w:kern w:val="0"/>
                <w:szCs w:val="21"/>
                <w:highlight w:val="none"/>
              </w:rPr>
              <w:t>。</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核查主要仪器设备档案，要求：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1.必配仪器设备</w:t>
            </w:r>
            <w:r>
              <w:rPr>
                <w:rFonts w:hint="eastAsia" w:asciiTheme="minorEastAsia" w:hAnsiTheme="minorEastAsia" w:cstheme="minorEastAsia"/>
                <w:color w:val="auto"/>
                <w:kern w:val="0"/>
                <w:szCs w:val="21"/>
                <w:highlight w:val="none"/>
              </w:rPr>
              <w:t>（附录3）均</w:t>
            </w:r>
            <w:r>
              <w:rPr>
                <w:rFonts w:hint="eastAsia" w:asciiTheme="minorEastAsia" w:hAnsiTheme="minorEastAsia" w:cstheme="minorEastAsia"/>
                <w:bCs/>
                <w:color w:val="auto"/>
                <w:szCs w:val="21"/>
                <w:highlight w:val="none"/>
              </w:rPr>
              <w:t>建立了设备档案；</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2.设备档案内容齐全，</w:t>
            </w:r>
            <w:r>
              <w:rPr>
                <w:rFonts w:hint="eastAsia" w:asciiTheme="minorEastAsia" w:hAnsiTheme="minorEastAsia" w:cstheme="minorEastAsia"/>
                <w:color w:val="auto"/>
                <w:kern w:val="0"/>
                <w:szCs w:val="21"/>
                <w:highlight w:val="none"/>
              </w:rPr>
              <w:t>至少包括购置凭证（特殊情况应有证明材料）、验收、核查、检定或校准、期间核查、维修维护、使用记录等资料，</w:t>
            </w:r>
            <w:r>
              <w:rPr>
                <w:rFonts w:hint="eastAsia" w:asciiTheme="minorEastAsia" w:hAnsiTheme="minorEastAsia" w:cstheme="minorEastAsia"/>
                <w:bCs/>
                <w:color w:val="auto"/>
                <w:szCs w:val="21"/>
                <w:highlight w:val="none"/>
              </w:rPr>
              <w:t>仪器设备应有唯一性编号。</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p>
            <w:pPr>
              <w:adjustRightInd w:val="0"/>
              <w:snapToGrid w:val="0"/>
              <w:rPr>
                <w:rFonts w:asciiTheme="minorEastAsia" w:hAnsiTheme="minorEastAsia" w:cstheme="minorEastAsia"/>
                <w:color w:val="auto"/>
                <w:szCs w:val="21"/>
                <w:highlight w:val="none"/>
              </w:rPr>
            </w:pP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设备当年使用记录可不存放在设备档案中。</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标准物质管理</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49</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根据检测项目参数，有效配置溯源标准，并规范管理。</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现场察看、核查档案或记录等，要求：</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1.按照申请的检测项目参数，应配置相应溯源标准；</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2.溯源标准能溯源至国际单位制（SI）单位或国家有证标准物质，没有有证标准物质的，应能溯源至色谱纯和光谱纯试剂；</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3.对溯源标准的购置、期间核查、配制和使用等过程进行规范管理，如实记录并妥善保管相关过程记录材料。</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耗材管理</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50</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对耗材的购置、验收、储存、使用和处置等过程规范管理并详细记录。</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核查相关记录和档案材料，要求：</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1.对耗材的购置、验收、储存、使用和处置等过程进行规范管理；</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2.如实记录并妥善保管相关过程记录材料。</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5.技术服务能力</w:t>
            </w:r>
          </w:p>
          <w:p>
            <w:pPr>
              <w:widowControl/>
              <w:spacing w:line="280" w:lineRule="exact"/>
              <w:jc w:val="left"/>
              <w:textAlignment w:val="center"/>
              <w:rPr>
                <w:rFonts w:asciiTheme="minorEastAsia" w:hAnsiTheme="minorEastAsia" w:cstheme="minorEastAsia"/>
                <w:color w:val="auto"/>
                <w:kern w:val="0"/>
                <w:szCs w:val="21"/>
                <w:highlight w:val="none"/>
              </w:rPr>
            </w:pPr>
          </w:p>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职业病危害检测能力</w:t>
            </w:r>
          </w:p>
        </w:tc>
        <w:tc>
          <w:tcPr>
            <w:tcW w:w="4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★申请单位应独立完成盲样检测，并在48小时内向专家组提交检测报告。</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根据申请的业务范围，申请单位应独立完成盲样检测，要求：</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1.盲样检测过程和检测结果经专家评审符合要求；</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2.规范出具盲样考核检测报告。</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全部盲样检测结果和检测过程符合要求。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一项以上盲样检测结果或检测过程不符合要求。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1.申请第一类业务围的，根据</w:t>
            </w:r>
            <w:r>
              <w:rPr>
                <w:rFonts w:asciiTheme="minorEastAsia" w:hAnsiTheme="minorEastAsia" w:cstheme="minorEastAsia"/>
                <w:color w:val="auto"/>
                <w:kern w:val="0"/>
                <w:szCs w:val="21"/>
                <w:highlight w:val="none"/>
              </w:rPr>
              <w:t>申请的业务范围，</w:t>
            </w:r>
            <w:r>
              <w:rPr>
                <w:rFonts w:hint="eastAsia" w:asciiTheme="minorEastAsia" w:hAnsiTheme="minorEastAsia" w:cstheme="minorEastAsia"/>
                <w:color w:val="auto"/>
                <w:kern w:val="0"/>
                <w:szCs w:val="21"/>
                <w:highlight w:val="none"/>
              </w:rPr>
              <w:t>可考核有机化合物、非金属化合物、金属和粉尘游离二氧化硅等参数的样品，考核项目数应不少于10项</w:t>
            </w:r>
            <w:r>
              <w:rPr>
                <w:rFonts w:hint="eastAsia" w:asciiTheme="minorEastAsia" w:hAnsiTheme="minorEastAsia" w:cstheme="minorEastAsia"/>
                <w:color w:val="auto"/>
                <w:kern w:val="0"/>
                <w:szCs w:val="21"/>
                <w:highlight w:val="none"/>
                <w:lang w:eastAsia="zh-CN"/>
              </w:rPr>
              <w:t>（</w:t>
            </w:r>
            <w:r>
              <w:rPr>
                <w:rFonts w:hint="eastAsia" w:asciiTheme="minorEastAsia" w:hAnsiTheme="minorEastAsia" w:cstheme="minorEastAsia"/>
                <w:color w:val="auto"/>
                <w:kern w:val="0"/>
                <w:szCs w:val="21"/>
                <w:highlight w:val="none"/>
                <w:lang w:val="en-US" w:eastAsia="zh-CN"/>
              </w:rPr>
              <w:t>考核</w:t>
            </w:r>
            <w:r>
              <w:rPr>
                <w:rFonts w:hint="eastAsia" w:ascii="仿宋_GB2312" w:hAnsi="仿宋_GB2312" w:eastAsia="仿宋_GB2312" w:cs="仿宋_GB2312"/>
                <w:color w:val="auto"/>
                <w:sz w:val="22"/>
                <w:szCs w:val="22"/>
                <w:highlight w:val="none"/>
              </w:rPr>
              <w:t>标注“</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2"/>
                <w:szCs w:val="22"/>
                <w:highlight w:val="none"/>
              </w:rPr>
              <w:t>”</w:t>
            </w:r>
            <w:r>
              <w:rPr>
                <w:rFonts w:hint="eastAsia" w:ascii="仿宋_GB2312" w:hAnsi="仿宋_GB2312" w:eastAsia="仿宋_GB2312" w:cs="仿宋_GB2312"/>
                <w:color w:val="auto"/>
                <w:sz w:val="22"/>
                <w:szCs w:val="22"/>
                <w:highlight w:val="none"/>
                <w:lang w:val="en-US" w:eastAsia="zh-CN"/>
              </w:rPr>
              <w:t>的</w:t>
            </w:r>
            <w:r>
              <w:rPr>
                <w:rFonts w:hint="eastAsia" w:ascii="仿宋_GB2312" w:hAnsi="仿宋_GB2312" w:eastAsia="仿宋_GB2312" w:cs="仿宋_GB2312"/>
                <w:color w:val="auto"/>
                <w:sz w:val="22"/>
                <w:szCs w:val="22"/>
                <w:highlight w:val="none"/>
              </w:rPr>
              <w:t>必备检测项目</w:t>
            </w:r>
            <w:r>
              <w:rPr>
                <w:rFonts w:hint="eastAsia" w:asciiTheme="minorEastAsia" w:hAnsiTheme="minorEastAsia" w:cstheme="minorEastAsia"/>
                <w:color w:val="auto"/>
                <w:kern w:val="0"/>
                <w:szCs w:val="21"/>
                <w:highlight w:val="none"/>
                <w:lang w:eastAsia="zh-CN"/>
              </w:rPr>
              <w:t>）</w:t>
            </w:r>
            <w:r>
              <w:rPr>
                <w:rFonts w:hint="eastAsia" w:asciiTheme="minorEastAsia" w:hAnsiTheme="minorEastAsia" w:cstheme="minorEastAsia"/>
                <w:color w:val="auto"/>
                <w:kern w:val="0"/>
                <w:szCs w:val="21"/>
                <w:highlight w:val="none"/>
              </w:rPr>
              <w:t>，并覆盖主要检测方法和仪器设备。</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2.申请第二类核设施业务范围的，可考核γ核素分析盲样。</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3.申请第二类核技术工业应用业务范围的，不考核盲样。</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52</w:t>
            </w:r>
          </w:p>
          <w:p>
            <w:pPr>
              <w:widowControl/>
              <w:spacing w:line="280" w:lineRule="exact"/>
              <w:jc w:val="center"/>
              <w:textAlignment w:val="center"/>
              <w:rPr>
                <w:rFonts w:asciiTheme="minorEastAsia" w:hAnsiTheme="minorEastAsia" w:cstheme="minorEastAsia"/>
                <w:color w:val="auto"/>
                <w:kern w:val="0"/>
                <w:szCs w:val="21"/>
                <w:highlight w:val="none"/>
              </w:rPr>
            </w:pP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规范建立职业病危害检测方法。</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核查体系文件、检测方法档案材料或记录等，要求：</w:t>
            </w:r>
          </w:p>
          <w:p>
            <w:pPr>
              <w:widowControl/>
              <w:numPr>
                <w:ilvl w:val="-1"/>
                <w:numId w:val="0"/>
              </w:numPr>
              <w:adjustRightInd w:val="0"/>
              <w:snapToGrid w:val="0"/>
              <w:spacing w:line="280" w:lineRule="exact"/>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1.按照程序规范开展检测方法验证、确认或论证，并详细记录每项检测方法建立的内容、过程和结论；</w:t>
            </w:r>
            <w:r>
              <w:rPr>
                <w:rFonts w:hint="eastAsia" w:asciiTheme="minorEastAsia" w:hAnsiTheme="minorEastAsia" w:cstheme="minorEastAsia"/>
                <w:color w:val="auto"/>
                <w:kern w:val="0"/>
                <w:szCs w:val="21"/>
                <w:highlight w:val="none"/>
                <w:lang w:eastAsia="zh-CN"/>
              </w:rPr>
              <w:t>（</w:t>
            </w:r>
            <w:r>
              <w:rPr>
                <w:rFonts w:hint="eastAsia" w:asciiTheme="minorEastAsia" w:hAnsiTheme="minorEastAsia" w:eastAsiaTheme="minorEastAsia" w:cstheme="minorEastAsia"/>
                <w:i w:val="0"/>
                <w:caps w:val="0"/>
                <w:color w:val="auto"/>
                <w:spacing w:val="0"/>
                <w:kern w:val="0"/>
                <w:sz w:val="21"/>
                <w:szCs w:val="21"/>
                <w:highlight w:val="none"/>
                <w:lang w:val="en-US" w:eastAsia="zh-CN"/>
              </w:rPr>
              <w:t>已取得CMA证书或CNAS证书的，直接认定相应职业病危害因素检测项目及参数检测能力，不重复审核检测方法建立情况。对未取得CMA证书、CNAS证书的，或CMA证书、CNAS证书未覆盖的检测项目，要审核每项职业病危害因素检测方法建立情况</w:t>
            </w:r>
            <w:r>
              <w:rPr>
                <w:rFonts w:hint="eastAsia" w:asciiTheme="minorEastAsia" w:hAnsiTheme="minorEastAsia" w:cstheme="minorEastAsia"/>
                <w:i w:val="0"/>
                <w:caps w:val="0"/>
                <w:color w:val="auto"/>
                <w:spacing w:val="0"/>
                <w:kern w:val="0"/>
                <w:sz w:val="21"/>
                <w:szCs w:val="21"/>
                <w:highlight w:val="none"/>
                <w:lang w:val="en-US" w:eastAsia="zh-CN"/>
              </w:rPr>
              <w:t>）</w:t>
            </w:r>
          </w:p>
          <w:p>
            <w:pPr>
              <w:numPr>
                <w:ilvl w:val="255"/>
                <w:numId w:val="0"/>
              </w:num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2.建立的每项检测方法应至少规范出具2份检测应用报告。</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检测应用报告可以是技术服务报告或模拟检测报告。</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53</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★具有与所申请资质等级、业务范围相适应的检测能力。</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spacing w:line="280" w:lineRule="exact"/>
              <w:jc w:val="left"/>
            </w:pPr>
            <w:r>
              <w:rPr>
                <w:rFonts w:hint="eastAsia"/>
              </w:rPr>
              <w:t>专家通过审查现场盲样考核结果、检测方法建立情况、检测原始记录、国家或省级卫生健康主管部门组织的实验室间能力比对考核结果、实验室能力验证结果等资料，或开展人员实操演示等方式审核认定检测项目能力。要求：</w:t>
            </w:r>
          </w:p>
          <w:p>
            <w:pPr>
              <w:adjustRightInd w:val="0"/>
              <w:snapToGrid w:val="0"/>
              <w:spacing w:line="280" w:lineRule="exact"/>
              <w:jc w:val="left"/>
            </w:pPr>
            <w:r>
              <w:rPr>
                <w:rFonts w:hint="eastAsia"/>
              </w:rPr>
              <w:t>1.经专家认定，具有申请资质等级、业务范围相适应的检测能力（附录4、附录5）。</w:t>
            </w:r>
          </w:p>
          <w:p>
            <w:pPr>
              <w:adjustRightInd w:val="0"/>
              <w:snapToGrid w:val="0"/>
              <w:spacing w:line="280" w:lineRule="exact"/>
              <w:jc w:val="left"/>
              <w:rPr>
                <w:rFonts w:hint="eastAsia"/>
              </w:rPr>
            </w:pPr>
            <w:r>
              <w:rPr>
                <w:rFonts w:hint="eastAsia"/>
              </w:rPr>
              <w:t>2.已取得CMA、CNAS的检测项目参数，可以直接认定具备相应的检测能力。</w:t>
            </w:r>
          </w:p>
          <w:p>
            <w:pPr>
              <w:pStyle w:val="2"/>
            </w:pP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kern w:val="0"/>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54</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检测依据、方法选用符合要求。</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申请的每项业务范围，专家现场从近年开展的检测报告清单（来自申请材料）中抽查2份规模以上企业职业病危害检测报告和原始记录（第56-61、71-74条参照此条方法抽查报告），要求：</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1.检测依据正确且现行有效；</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2.检测方法选用正确。</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1.有一份检测报告基本符合或不符合，即判定该项基本符合或不符合（第56-61、71-74条参照此条方法判定）</w:t>
            </w:r>
            <w:r>
              <w:rPr>
                <w:rFonts w:hint="eastAsia" w:asciiTheme="minorEastAsia" w:hAnsiTheme="minorEastAsia" w:cstheme="minorEastAsia"/>
                <w:color w:val="auto"/>
                <w:kern w:val="0"/>
                <w:szCs w:val="21"/>
                <w:highlight w:val="none"/>
              </w:rPr>
              <w:t>；</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2.可抽查模拟检测报告。</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55</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仪器设备选用符合要求。</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核查现场采样、现场检测和实验室检测分析选用的仪器设备，要求：</w:t>
            </w:r>
          </w:p>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1.选用的仪器设备种类符合有关标准要求；</w:t>
            </w:r>
          </w:p>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2.选用的仪器设备的性能、量程、精度应满足相应技术服务需要；</w:t>
            </w:r>
          </w:p>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3.仪器设备使用记录准确规范。</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color w:val="auto"/>
                <w:kern w:val="0"/>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color w:val="auto"/>
                <w:kern w:val="0"/>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rPr>
              <w:t>56</w:t>
            </w:r>
            <w:r>
              <w:rPr>
                <w:rFonts w:hint="eastAsia" w:asciiTheme="minorEastAsia" w:hAnsiTheme="minorEastAsia" w:cstheme="minorEastAsia"/>
                <w:color w:val="auto"/>
                <w:kern w:val="0"/>
                <w:szCs w:val="21"/>
                <w:highlight w:val="none"/>
                <w:lang w:val="en-US" w:eastAsia="zh-CN"/>
              </w:rPr>
              <w:t>-1</w:t>
            </w:r>
          </w:p>
        </w:tc>
        <w:tc>
          <w:tcPr>
            <w:tcW w:w="27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现场采样和现场检测方法正确，记录信息规范、清晰、完整。</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核查现场采样、现场检测原始记录，要求：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1.现场采样方法、采样频次、采样时间、采样布点、采样数量和采样流量等符合有关标准、规范的要求；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2.现场检测方法和选点等符合有关标准、规范的要求。</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3.记录信息应全面、清晰、完整，按要求书写、复核、签字。记录划改应规范，采用杠改方式，并由划改人签字或盖章。</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申请第一类业务范围时审查。</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5</w:t>
            </w:r>
            <w:r>
              <w:rPr>
                <w:rFonts w:hint="eastAsia" w:asciiTheme="minorEastAsia" w:hAnsiTheme="minorEastAsia" w:cstheme="minorEastAsia"/>
                <w:color w:val="auto"/>
                <w:kern w:val="0"/>
                <w:szCs w:val="21"/>
                <w:highlight w:val="none"/>
                <w:lang w:val="en-US" w:eastAsia="zh-CN"/>
              </w:rPr>
              <w:t>6</w:t>
            </w:r>
            <w:r>
              <w:rPr>
                <w:rFonts w:hint="eastAsia" w:asciiTheme="minorEastAsia" w:hAnsiTheme="minorEastAsia" w:cstheme="minorEastAsia"/>
                <w:color w:val="auto"/>
                <w:kern w:val="0"/>
                <w:szCs w:val="21"/>
                <w:highlight w:val="none"/>
              </w:rPr>
              <w:t>-</w:t>
            </w:r>
            <w:r>
              <w:rPr>
                <w:rFonts w:hint="eastAsia" w:asciiTheme="minorEastAsia" w:hAnsiTheme="minorEastAsia" w:cstheme="minorEastAsia"/>
                <w:color w:val="auto"/>
                <w:kern w:val="0"/>
                <w:szCs w:val="21"/>
                <w:highlight w:val="none"/>
                <w:lang w:val="en-US" w:eastAsia="zh-CN"/>
              </w:rPr>
              <w:t>2</w:t>
            </w:r>
          </w:p>
        </w:tc>
        <w:tc>
          <w:tcPr>
            <w:tcW w:w="27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核查现场采样、现场检测原始记录，要求：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1.现场采样方法、采样频次、采样时间、采样布点、采样数量和采样流量等符合有关标准、规范的要求（申请核设施业务范围时审查）；</w:t>
            </w:r>
          </w:p>
          <w:p>
            <w:pPr>
              <w:adjustRightInd w:val="0"/>
              <w:snapToGrid w:val="0"/>
              <w:spacing w:line="280" w:lineRule="exact"/>
              <w:jc w:val="left"/>
              <w:rPr>
                <w:color w:val="auto"/>
                <w:highlight w:val="none"/>
              </w:rPr>
            </w:pPr>
            <w:r>
              <w:rPr>
                <w:rFonts w:hint="eastAsia" w:asciiTheme="minorEastAsia" w:hAnsiTheme="minorEastAsia" w:cstheme="minorEastAsia"/>
                <w:bCs/>
                <w:color w:val="auto"/>
                <w:szCs w:val="21"/>
                <w:highlight w:val="none"/>
              </w:rPr>
              <w:t>2.现场检测方法和选点等符合有关标准、规范的要求；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3.放射性本底测量方法正确；</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4.记录信息应全面、清晰、完整，按要求书写、复核、签字。记录划改应规范，采用杠改方式，并由划改人签字或盖章。</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color w:val="auto"/>
                <w:szCs w:val="21"/>
                <w:highlight w:val="none"/>
              </w:rPr>
              <w:t>1.申请第二类业务范围</w:t>
            </w:r>
            <w:r>
              <w:rPr>
                <w:rFonts w:hint="eastAsia" w:asciiTheme="minorEastAsia" w:hAnsiTheme="minorEastAsia" w:cstheme="minorEastAsia"/>
                <w:bCs/>
                <w:color w:val="auto"/>
                <w:szCs w:val="21"/>
                <w:highlight w:val="none"/>
              </w:rPr>
              <w:t>时审查。</w:t>
            </w:r>
          </w:p>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2.此项判定为“不符合”时，相关检测报告涉及的业务范围不予通过。</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57</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数据处理规范，数据修约准确，采用法定计量单位。</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核查质量管理体系文件，抽查技术服务报告及原始记录，要求：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1.应按照作业指导书规范开展数据转换及处理；</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2.应记录数据转换或换算的主要过程，并进行校核确认；</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3.应使用法定计量单位。</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kern w:val="0"/>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检测质量控制</w:t>
            </w:r>
          </w:p>
        </w:tc>
        <w:tc>
          <w:tcPr>
            <w:tcW w:w="4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58</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采取有效质量控制措施确保检测结果准确。</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核查样品检测原始记录，要求：</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1现场采样检测应按要求对采样泵、声级计等设备进行校准；</w:t>
            </w:r>
          </w:p>
          <w:p>
            <w:pPr>
              <w:numPr>
                <w:ilvl w:val="255"/>
                <w:numId w:val="0"/>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color w:val="auto"/>
                <w:kern w:val="0"/>
                <w:szCs w:val="21"/>
                <w:highlight w:val="none"/>
              </w:rPr>
              <w:t>2实验室检测应采取有证标准物质或加标回收等方法进行质量控制。</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kern w:val="0"/>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检测样品管理</w:t>
            </w:r>
          </w:p>
        </w:tc>
        <w:tc>
          <w:tcPr>
            <w:tcW w:w="4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59</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为检测样品建立唯一识别系统和状态标识。</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核查质量管理体系文件中对样品唯一标识的规定和运行记录，要求：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1.制定样品唯一性标识及检测（流转）状态标识；</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2.不存在样品标识混用或混记现象。</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kern w:val="0"/>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60</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对检测样品的运输、接收、保存、处置等流转过程规范管理并详细记录。</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核查样品采集、接收、流转等程序和实施记录，要求：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1.按照程序对样品</w:t>
            </w:r>
            <w:r>
              <w:rPr>
                <w:rFonts w:hint="eastAsia" w:asciiTheme="minorEastAsia" w:hAnsiTheme="minorEastAsia" w:cstheme="minorEastAsia"/>
                <w:color w:val="auto"/>
                <w:kern w:val="0"/>
                <w:szCs w:val="21"/>
                <w:highlight w:val="none"/>
              </w:rPr>
              <w:t>运输、接收、保存、处置等过程规范管理</w:t>
            </w:r>
            <w:r>
              <w:rPr>
                <w:rFonts w:hint="eastAsia" w:asciiTheme="minorEastAsia" w:hAnsiTheme="minorEastAsia" w:cstheme="minorEastAsia"/>
                <w:bCs/>
                <w:color w:val="auto"/>
                <w:szCs w:val="21"/>
                <w:highlight w:val="none"/>
              </w:rPr>
              <w:t>；</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2.详细记录样品</w:t>
            </w:r>
            <w:r>
              <w:rPr>
                <w:rFonts w:hint="eastAsia" w:asciiTheme="minorEastAsia" w:hAnsiTheme="minorEastAsia" w:cstheme="minorEastAsia"/>
                <w:color w:val="auto"/>
                <w:kern w:val="0"/>
                <w:szCs w:val="21"/>
                <w:highlight w:val="none"/>
              </w:rPr>
              <w:t>运输、接收、保存、处置</w:t>
            </w:r>
            <w:r>
              <w:rPr>
                <w:rFonts w:hint="eastAsia" w:asciiTheme="minorEastAsia" w:hAnsiTheme="minorEastAsia" w:cstheme="minorEastAsia"/>
                <w:bCs/>
                <w:color w:val="auto"/>
                <w:szCs w:val="21"/>
                <w:highlight w:val="none"/>
              </w:rPr>
              <w:t>等过程。</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kern w:val="0"/>
                <w:szCs w:val="21"/>
                <w:highlight w:val="none"/>
              </w:rPr>
            </w:pPr>
          </w:p>
        </w:tc>
      </w:tr>
      <w:tr>
        <w:tblPrEx>
          <w:tblCellMar>
            <w:top w:w="0" w:type="dxa"/>
            <w:left w:w="0" w:type="dxa"/>
            <w:bottom w:w="0" w:type="dxa"/>
            <w:right w:w="0" w:type="dxa"/>
          </w:tblCellMar>
        </w:tblPrEx>
        <w:trPr>
          <w:trHeight w:val="90" w:hRule="atLeast"/>
          <w:jc w:val="center"/>
        </w:trPr>
        <w:tc>
          <w:tcPr>
            <w:tcW w:w="4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职业病危害评价能力</w:t>
            </w:r>
          </w:p>
        </w:tc>
        <w:tc>
          <w:tcPr>
            <w:tcW w:w="4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rPr>
              <w:t>61</w:t>
            </w:r>
            <w:r>
              <w:rPr>
                <w:rFonts w:hint="eastAsia" w:asciiTheme="minorEastAsia" w:hAnsiTheme="minorEastAsia" w:cstheme="minorEastAsia"/>
                <w:color w:val="auto"/>
                <w:kern w:val="0"/>
                <w:szCs w:val="21"/>
                <w:highlight w:val="none"/>
                <w:lang w:val="en-US" w:eastAsia="zh-CN"/>
              </w:rPr>
              <w:t>-1</w:t>
            </w:r>
          </w:p>
        </w:tc>
        <w:tc>
          <w:tcPr>
            <w:tcW w:w="2706" w:type="dxa"/>
            <w:gridSpan w:val="3"/>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申请单位应独立完成模拟评价报告编制，并在48小时内向专家组提交模拟评价报告。</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主要编写工程分析、职业病危害因素识别、职业病危害防护设施评价、危害程度与健康影响评价、措施建议和评价结论等方面内容。</w:t>
            </w:r>
            <w:r>
              <w:rPr>
                <w:rFonts w:hint="eastAsia" w:asciiTheme="minorEastAsia" w:hAnsiTheme="minorEastAsia" w:cstheme="minorEastAsia"/>
                <w:color w:val="auto"/>
                <w:kern w:val="0"/>
                <w:szCs w:val="21"/>
                <w:highlight w:val="none"/>
              </w:rPr>
              <w:t>要求：</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1.分析评价全面、准确；</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2.措施建议和结论有效可行、具有针对性；</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3.符合相关法律、法规和标准规范要求。</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申请第一类业务范围审查。</w:t>
            </w:r>
          </w:p>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90" w:hRule="atLeast"/>
          <w:jc w:val="center"/>
        </w:trPr>
        <w:tc>
          <w:tcPr>
            <w:tcW w:w="4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6</w:t>
            </w:r>
            <w:r>
              <w:rPr>
                <w:rFonts w:hint="eastAsia" w:asciiTheme="minorEastAsia" w:hAnsiTheme="minorEastAsia" w:cstheme="minorEastAsia"/>
                <w:color w:val="auto"/>
                <w:kern w:val="0"/>
                <w:szCs w:val="21"/>
                <w:highlight w:val="none"/>
                <w:lang w:val="en-US" w:eastAsia="zh-CN"/>
              </w:rPr>
              <w:t>1</w:t>
            </w:r>
            <w:r>
              <w:rPr>
                <w:rFonts w:hint="eastAsia" w:asciiTheme="minorEastAsia" w:hAnsiTheme="minorEastAsia" w:cstheme="minorEastAsia"/>
                <w:color w:val="auto"/>
                <w:kern w:val="0"/>
                <w:szCs w:val="21"/>
                <w:highlight w:val="none"/>
              </w:rPr>
              <w:t>-</w:t>
            </w:r>
            <w:r>
              <w:rPr>
                <w:rFonts w:hint="eastAsia" w:asciiTheme="minorEastAsia" w:hAnsiTheme="minorEastAsia" w:cstheme="minorEastAsia"/>
                <w:color w:val="auto"/>
                <w:kern w:val="0"/>
                <w:szCs w:val="21"/>
                <w:highlight w:val="none"/>
                <w:lang w:val="en-US" w:eastAsia="zh-CN"/>
              </w:rPr>
              <w:t>2</w:t>
            </w:r>
          </w:p>
        </w:tc>
        <w:tc>
          <w:tcPr>
            <w:tcW w:w="2706"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主要编写辐射源项分析、危害因素识别、辐射剂量估算、放射防护措施评价、危害程度与辐射健康影响、措施建议和评价结论等方面内容。</w:t>
            </w:r>
            <w:r>
              <w:rPr>
                <w:rFonts w:hint="eastAsia" w:asciiTheme="minorEastAsia" w:hAnsiTheme="minorEastAsia" w:cstheme="minorEastAsia"/>
                <w:color w:val="auto"/>
                <w:kern w:val="0"/>
                <w:szCs w:val="21"/>
                <w:highlight w:val="none"/>
              </w:rPr>
              <w:t>要求：</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1.分析评价全面、准确；</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2.措施建议和结论有效可行、具有针对性；</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3.符合相关法律、法规和标准规范要求。</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申请第二类业务范围审查。</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62</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评价依据、范围、方法正确，内容完整。</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申请的每项业务范围，专家现场从近年开展的评价报告清单（来自申请材料）中抽查2份规模以上企业职业病危害</w:t>
            </w:r>
            <w:r>
              <w:rPr>
                <w:rFonts w:hint="eastAsia" w:asciiTheme="minorEastAsia" w:hAnsiTheme="minorEastAsia" w:cstheme="minorEastAsia"/>
                <w:color w:val="auto"/>
                <w:kern w:val="0"/>
                <w:szCs w:val="21"/>
                <w:highlight w:val="none"/>
                <w:lang w:val="en-US" w:eastAsia="zh-CN"/>
              </w:rPr>
              <w:t>现状</w:t>
            </w:r>
            <w:r>
              <w:rPr>
                <w:rFonts w:hint="eastAsia" w:asciiTheme="minorEastAsia" w:hAnsiTheme="minorEastAsia" w:cstheme="minorEastAsia"/>
                <w:color w:val="auto"/>
                <w:kern w:val="0"/>
                <w:szCs w:val="21"/>
                <w:highlight w:val="none"/>
              </w:rPr>
              <w:t>评价报告和原始记录（第64-74条参照此条方法抽查评价报告），要求：</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1.评价依据正确且现行有效；</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2.评价范围应界定清晰、明确；</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3.评价方法选用正确，且满足评价需要；</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4.评价内容应全面、准确。</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均符合要求。</w:t>
            </w:r>
          </w:p>
        </w:tc>
        <w:tc>
          <w:tcPr>
            <w:tcW w:w="1250"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任意一项基本符合要求。</w:t>
            </w: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任意一项不符合要求。</w:t>
            </w: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1.有一份评价报告基本符合或不符合，即判定该项基本符合或不符合（第64-74条参照此条方法判定）；</w:t>
            </w:r>
          </w:p>
          <w:p>
            <w:pPr>
              <w:adjustRightInd w:val="0"/>
              <w:snapToGrid w:val="0"/>
              <w:spacing w:line="28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2.可抽查模拟检测报告。</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63</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现场调查、资料收集应规范、完整。</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核查质量管理体系文件现场调查管理程序，抽查</w:t>
            </w:r>
            <w:r>
              <w:rPr>
                <w:rFonts w:hint="eastAsia" w:asciiTheme="minorEastAsia" w:hAnsiTheme="minorEastAsia" w:cstheme="minorEastAsia"/>
                <w:color w:val="auto"/>
                <w:kern w:val="0"/>
                <w:szCs w:val="21"/>
                <w:highlight w:val="none"/>
                <w:lang w:val="en-US" w:eastAsia="zh-CN"/>
              </w:rPr>
              <w:t>现状</w:t>
            </w:r>
            <w:r>
              <w:rPr>
                <w:rFonts w:hint="eastAsia" w:asciiTheme="minorEastAsia" w:hAnsiTheme="minorEastAsia" w:cstheme="minorEastAsia"/>
                <w:color w:val="auto"/>
                <w:kern w:val="0"/>
                <w:szCs w:val="21"/>
                <w:highlight w:val="none"/>
              </w:rPr>
              <w:t>评价报告</w:t>
            </w:r>
            <w:r>
              <w:rPr>
                <w:rFonts w:hint="eastAsia" w:asciiTheme="minorEastAsia" w:hAnsiTheme="minorEastAsia" w:cstheme="minorEastAsia"/>
                <w:bCs/>
                <w:color w:val="auto"/>
                <w:szCs w:val="21"/>
                <w:highlight w:val="none"/>
              </w:rPr>
              <w:t>原始记录，要求：</w:t>
            </w:r>
          </w:p>
          <w:p>
            <w:pPr>
              <w:adjustRightInd w:val="0"/>
              <w:snapToGrid w:val="0"/>
              <w:spacing w:line="280" w:lineRule="exact"/>
              <w:jc w:val="left"/>
              <w:rPr>
                <w:color w:val="auto"/>
                <w:highlight w:val="none"/>
              </w:rPr>
            </w:pPr>
            <w:r>
              <w:rPr>
                <w:rFonts w:hint="eastAsia" w:asciiTheme="minorEastAsia" w:hAnsiTheme="minorEastAsia" w:cstheme="minorEastAsia"/>
                <w:bCs/>
                <w:color w:val="auto"/>
                <w:szCs w:val="21"/>
                <w:highlight w:val="none"/>
              </w:rPr>
              <w:t>1.应按照评价范围和评价内容规范开展现场调查、资料收集；</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2.调查内容满足标准、规范的要求；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3.资料收集应完整全面，满足检测、评价工作的需要；</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4.应规范开展工作日写实。</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1136" w:hRule="atLeast"/>
          <w:jc w:val="center"/>
        </w:trPr>
        <w:tc>
          <w:tcPr>
            <w:tcW w:w="450" w:type="dxa"/>
            <w:vMerge w:val="restart"/>
            <w:tcBorders>
              <w:left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bCs/>
                <w:color w:val="auto"/>
                <w:szCs w:val="21"/>
                <w:highlight w:val="none"/>
              </w:rPr>
            </w:pPr>
          </w:p>
          <w:p>
            <w:pPr>
              <w:widowControl/>
              <w:spacing w:line="280" w:lineRule="exact"/>
              <w:jc w:val="left"/>
              <w:textAlignment w:val="center"/>
              <w:rPr>
                <w:rFonts w:asciiTheme="minorEastAsia" w:hAnsiTheme="minorEastAsia" w:cstheme="minorEastAsia"/>
                <w:bCs/>
                <w:color w:val="auto"/>
                <w:szCs w:val="21"/>
                <w:highlight w:val="none"/>
              </w:rPr>
            </w:pPr>
          </w:p>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64</w:t>
            </w:r>
          </w:p>
        </w:tc>
        <w:tc>
          <w:tcPr>
            <w:tcW w:w="2706" w:type="dxa"/>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工程分析全面、到位。</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核查现状评价报告和原始记录，要求：</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工艺流程、场所设备布局、原辅材料（辐射源项）、建筑卫生学等工程分析评价全面、准确。</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基本符合要求。</w:t>
            </w: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不符合要求。</w:t>
            </w: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此项判定为“不符合”时，相关评价报告涉及的业务范围不予通过</w:t>
            </w:r>
            <w:r>
              <w:rPr>
                <w:rFonts w:hint="eastAsia" w:asciiTheme="minorEastAsia" w:hAnsiTheme="minorEastAsia" w:cstheme="minorEastAsia"/>
                <w:bCs/>
                <w:color w:val="auto"/>
                <w:szCs w:val="21"/>
                <w:highlight w:val="none"/>
              </w:rPr>
              <w:t>。</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65</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职业病危害因素识别、分析全面、准确。</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核查现状评价报告和原始记录，要求：</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从接触岗位（地点）、接触时间、接触频次、作业方式以及对人体健康影响危害程度等方面，对职业病危害因素进行全面、准确分析。</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基本符合要求。</w:t>
            </w: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不符合要求。</w:t>
            </w: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此项判定为“不符合”时，相关评价报告涉及的业务范围不予通过</w:t>
            </w:r>
            <w:r>
              <w:rPr>
                <w:rFonts w:hint="eastAsia" w:asciiTheme="minorEastAsia" w:hAnsiTheme="minorEastAsia" w:cstheme="minorEastAsia"/>
                <w:bCs/>
                <w:color w:val="auto"/>
                <w:szCs w:val="21"/>
                <w:highlight w:val="none"/>
              </w:rPr>
              <w:t>。</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rPr>
              <w:t>66</w:t>
            </w:r>
            <w:r>
              <w:rPr>
                <w:rFonts w:hint="eastAsia" w:asciiTheme="minorEastAsia" w:hAnsiTheme="minorEastAsia" w:cstheme="minorEastAsia"/>
                <w:color w:val="auto"/>
                <w:kern w:val="0"/>
                <w:szCs w:val="21"/>
                <w:highlight w:val="none"/>
                <w:lang w:val="en-US" w:eastAsia="zh-CN"/>
              </w:rPr>
              <w:t>-1</w:t>
            </w:r>
          </w:p>
        </w:tc>
        <w:tc>
          <w:tcPr>
            <w:tcW w:w="2706"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职业病危害程度与健康影响评价科学、准确。</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核查现状评价报告和原始记录，要求：</w:t>
            </w:r>
          </w:p>
          <w:p>
            <w:pPr>
              <w:adjustRightInd w:val="0"/>
              <w:snapToGrid w:val="0"/>
              <w:spacing w:line="280" w:lineRule="exact"/>
              <w:jc w:val="left"/>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1.职业病危害因素及其涉及的工种（岗位）应全面；</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2.职业病危害程度分级</w:t>
            </w:r>
            <w:r>
              <w:rPr>
                <w:rFonts w:hint="eastAsia" w:asciiTheme="minorEastAsia" w:hAnsiTheme="minorEastAsia" w:cstheme="minorEastAsia"/>
                <w:bCs/>
                <w:color w:val="auto"/>
                <w:szCs w:val="21"/>
                <w:highlight w:val="none"/>
                <w:lang w:val="en-US" w:eastAsia="zh-CN"/>
              </w:rPr>
              <w:t>正确</w:t>
            </w:r>
            <w:r>
              <w:rPr>
                <w:rFonts w:hint="eastAsia" w:asciiTheme="minorEastAsia" w:hAnsiTheme="minorEastAsia" w:cstheme="minorEastAsia"/>
                <w:bCs/>
                <w:color w:val="auto"/>
                <w:szCs w:val="21"/>
                <w:highlight w:val="none"/>
              </w:rPr>
              <w:t>；</w:t>
            </w:r>
          </w:p>
          <w:p>
            <w:pPr>
              <w:adjustRightInd w:val="0"/>
              <w:snapToGrid w:val="0"/>
              <w:spacing w:line="280" w:lineRule="exact"/>
              <w:jc w:val="left"/>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lang w:val="en-US" w:eastAsia="zh-CN"/>
              </w:rPr>
              <w:t>3</w:t>
            </w:r>
            <w:r>
              <w:rPr>
                <w:rFonts w:hint="eastAsia" w:asciiTheme="minorEastAsia" w:hAnsiTheme="minorEastAsia" w:cstheme="minorEastAsia"/>
                <w:bCs/>
                <w:color w:val="auto"/>
                <w:szCs w:val="21"/>
                <w:highlight w:val="none"/>
              </w:rPr>
              <w:t>.接触水平计算及接触限值应用正确</w:t>
            </w:r>
            <w:r>
              <w:rPr>
                <w:rFonts w:hint="eastAsia" w:asciiTheme="minorEastAsia" w:hAnsiTheme="minorEastAsia" w:cstheme="minorEastAsia"/>
                <w:bCs/>
                <w:color w:val="auto"/>
                <w:szCs w:val="21"/>
                <w:highlight w:val="none"/>
                <w:lang w:eastAsia="zh-CN"/>
              </w:rPr>
              <w:t>；</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lang w:val="en-US" w:eastAsia="zh-CN"/>
              </w:rPr>
              <w:t>4</w:t>
            </w:r>
            <w:r>
              <w:rPr>
                <w:rFonts w:hint="eastAsia" w:asciiTheme="minorEastAsia" w:hAnsiTheme="minorEastAsia" w:cstheme="minorEastAsia"/>
                <w:bCs/>
                <w:color w:val="auto"/>
                <w:szCs w:val="21"/>
                <w:highlight w:val="none"/>
              </w:rPr>
              <w:t>.接触水平与健康影响的相关性评估科学、准确</w:t>
            </w:r>
            <w:r>
              <w:rPr>
                <w:rFonts w:hint="eastAsia" w:asciiTheme="minorEastAsia" w:hAnsiTheme="minorEastAsia" w:cstheme="minorEastAsia"/>
                <w:bCs/>
                <w:color w:val="auto"/>
                <w:szCs w:val="21"/>
                <w:highlight w:val="none"/>
                <w:lang w:eastAsia="zh-CN"/>
              </w:rPr>
              <w:t>。</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申请第一类业务范围时审查。</w:t>
            </w:r>
          </w:p>
        </w:tc>
      </w:tr>
      <w:tr>
        <w:tblPrEx>
          <w:tblCellMar>
            <w:top w:w="0" w:type="dxa"/>
            <w:left w:w="0" w:type="dxa"/>
            <w:bottom w:w="0" w:type="dxa"/>
            <w:right w:w="0" w:type="dxa"/>
          </w:tblCellMar>
        </w:tblPrEx>
        <w:trPr>
          <w:trHeight w:val="90" w:hRule="atLeast"/>
          <w:jc w:val="center"/>
        </w:trPr>
        <w:tc>
          <w:tcPr>
            <w:tcW w:w="4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6</w:t>
            </w:r>
            <w:r>
              <w:rPr>
                <w:rFonts w:hint="eastAsia" w:asciiTheme="minorEastAsia" w:hAnsiTheme="minorEastAsia" w:cstheme="minorEastAsia"/>
                <w:color w:val="auto"/>
                <w:kern w:val="0"/>
                <w:szCs w:val="21"/>
                <w:highlight w:val="none"/>
                <w:lang w:val="en-US" w:eastAsia="zh-CN"/>
              </w:rPr>
              <w:t>6</w:t>
            </w:r>
            <w:r>
              <w:rPr>
                <w:rFonts w:hint="eastAsia" w:asciiTheme="minorEastAsia" w:hAnsiTheme="minorEastAsia" w:cstheme="minorEastAsia"/>
                <w:color w:val="auto"/>
                <w:kern w:val="0"/>
                <w:szCs w:val="21"/>
                <w:highlight w:val="none"/>
              </w:rPr>
              <w:t>-</w:t>
            </w:r>
            <w:r>
              <w:rPr>
                <w:rFonts w:hint="eastAsia" w:asciiTheme="minorEastAsia" w:hAnsiTheme="minorEastAsia" w:cstheme="minorEastAsia"/>
                <w:color w:val="auto"/>
                <w:kern w:val="0"/>
                <w:szCs w:val="21"/>
                <w:highlight w:val="none"/>
                <w:lang w:val="en-US" w:eastAsia="zh-CN"/>
              </w:rPr>
              <w:t>2</w:t>
            </w:r>
          </w:p>
        </w:tc>
        <w:tc>
          <w:tcPr>
            <w:tcW w:w="2706"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核查现状评价报告和原始记录，要求：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 xml:space="preserve">1.放射性职业病危害因素及其涉及的工种（岗位）应全面； </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2.辐射剂量水平估算与健康影响的相关性评估科学、准确；</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3.辐射剂量水平的估算和限值应用正确。</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申请第二类业务范围时审查。</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67-</w:t>
            </w:r>
            <w:r>
              <w:rPr>
                <w:rFonts w:hint="eastAsia" w:asciiTheme="minorEastAsia" w:hAnsiTheme="minorEastAsia" w:cstheme="minorEastAsia"/>
                <w:color w:val="auto"/>
                <w:kern w:val="0"/>
                <w:szCs w:val="21"/>
                <w:highlight w:val="none"/>
                <w:lang w:val="en-US" w:eastAsia="zh-CN"/>
              </w:rPr>
              <w:t>1</w:t>
            </w:r>
          </w:p>
        </w:tc>
        <w:tc>
          <w:tcPr>
            <w:tcW w:w="2706"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职业病防护设施评价准确，措施建议有效可行、具有针对性。</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核查现状评价报告和原始记录，要求：</w:t>
            </w:r>
          </w:p>
          <w:p>
            <w:pPr>
              <w:numPr>
                <w:ilvl w:val="255"/>
                <w:numId w:val="0"/>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1.应结合职业病危害因素识别情况、职业病危害因素检测和职业病防护设施性能检测结果，以及职业病</w:t>
            </w:r>
            <w:r>
              <w:rPr>
                <w:rFonts w:hint="eastAsia" w:asciiTheme="minorEastAsia" w:hAnsiTheme="minorEastAsia" w:cstheme="minorEastAsia"/>
                <w:color w:val="auto"/>
                <w:kern w:val="0"/>
                <w:szCs w:val="21"/>
                <w:highlight w:val="none"/>
              </w:rPr>
              <w:t>危害与健康影响程度等</w:t>
            </w:r>
            <w:r>
              <w:rPr>
                <w:rFonts w:hint="eastAsia" w:asciiTheme="minorEastAsia" w:hAnsiTheme="minorEastAsia" w:cstheme="minorEastAsia"/>
                <w:bCs/>
                <w:color w:val="auto"/>
                <w:szCs w:val="21"/>
                <w:highlight w:val="none"/>
              </w:rPr>
              <w:t>，对职业病防护设施的合理性和有效性进行全面、准确评价；</w:t>
            </w:r>
          </w:p>
          <w:p>
            <w:pPr>
              <w:numPr>
                <w:ilvl w:val="255"/>
                <w:numId w:val="0"/>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2.职业病防护设施建议具有针对性。</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1.申请第一类业务范围时审查；</w:t>
            </w:r>
          </w:p>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2.此项判定为“不符合”时，相关评价报告涉及的业务范围不予通过</w:t>
            </w:r>
            <w:r>
              <w:rPr>
                <w:rFonts w:hint="eastAsia" w:asciiTheme="minorEastAsia" w:hAnsiTheme="minorEastAsia" w:cstheme="minorEastAsia"/>
                <w:bCs/>
                <w:color w:val="auto"/>
                <w:szCs w:val="21"/>
                <w:highlight w:val="none"/>
              </w:rPr>
              <w:t>。</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6</w:t>
            </w:r>
            <w:r>
              <w:rPr>
                <w:rFonts w:hint="eastAsia" w:asciiTheme="minorEastAsia" w:hAnsiTheme="minorEastAsia" w:cstheme="minorEastAsia"/>
                <w:color w:val="auto"/>
                <w:kern w:val="0"/>
                <w:szCs w:val="21"/>
                <w:highlight w:val="none"/>
                <w:lang w:val="en-US" w:eastAsia="zh-CN"/>
              </w:rPr>
              <w:t>7</w:t>
            </w:r>
            <w:r>
              <w:rPr>
                <w:rFonts w:hint="eastAsia" w:asciiTheme="minorEastAsia" w:hAnsiTheme="minorEastAsia" w:cstheme="minorEastAsia"/>
                <w:color w:val="auto"/>
                <w:kern w:val="0"/>
                <w:szCs w:val="21"/>
                <w:highlight w:val="none"/>
              </w:rPr>
              <w:t>-</w:t>
            </w:r>
            <w:r>
              <w:rPr>
                <w:rFonts w:hint="eastAsia" w:asciiTheme="minorEastAsia" w:hAnsiTheme="minorEastAsia" w:cstheme="minorEastAsia"/>
                <w:color w:val="auto"/>
                <w:kern w:val="0"/>
                <w:szCs w:val="21"/>
                <w:highlight w:val="none"/>
                <w:lang w:val="en-US" w:eastAsia="zh-CN"/>
              </w:rPr>
              <w:t>2</w:t>
            </w:r>
          </w:p>
        </w:tc>
        <w:tc>
          <w:tcPr>
            <w:tcW w:w="2706"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核查现状评价报告和原始记录，要求：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1.应结合职业病危害因素识别、职业病危害检测情况，对职业病防护设施的合理性和有效性进行全面、准确评价；</w:t>
            </w:r>
          </w:p>
          <w:p>
            <w:pPr>
              <w:numPr>
                <w:ilvl w:val="255"/>
                <w:numId w:val="0"/>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2.职业病防护设施措施建议具有针对性。</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1.申请第二类业务范围时审查；</w:t>
            </w:r>
          </w:p>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w:t>
            </w:r>
            <w:r>
              <w:rPr>
                <w:rFonts w:hint="eastAsia" w:asciiTheme="minorEastAsia" w:hAnsiTheme="minorEastAsia" w:cstheme="minorEastAsia"/>
                <w:color w:val="auto"/>
                <w:kern w:val="0"/>
                <w:szCs w:val="21"/>
                <w:highlight w:val="none"/>
              </w:rPr>
              <w:t>此项判定为“不符合”时，相关评价报告涉及的业务范围不予通过</w:t>
            </w:r>
            <w:r>
              <w:rPr>
                <w:rFonts w:hint="eastAsia" w:asciiTheme="minorEastAsia" w:hAnsiTheme="minorEastAsia" w:cstheme="minorEastAsia"/>
                <w:bCs/>
                <w:color w:val="auto"/>
                <w:szCs w:val="21"/>
                <w:highlight w:val="none"/>
              </w:rPr>
              <w:t>。</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68</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left"/>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应急救援设施</w:t>
            </w:r>
            <w:r>
              <w:rPr>
                <w:rFonts w:hint="eastAsia" w:asciiTheme="minorEastAsia" w:hAnsiTheme="minorEastAsia" w:cstheme="minorEastAsia"/>
                <w:color w:val="auto"/>
                <w:kern w:val="0"/>
                <w:szCs w:val="21"/>
                <w:highlight w:val="none"/>
              </w:rPr>
              <w:t>评价准确，措施建议有效可行、具有针对性。</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核查现状评价报告和原始记录，要求：</w:t>
            </w:r>
          </w:p>
          <w:p>
            <w:pPr>
              <w:numPr>
                <w:ilvl w:val="255"/>
                <w:numId w:val="0"/>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1.对应急救援设施的合理性和有效性进行全面、准确评价；</w:t>
            </w:r>
          </w:p>
          <w:p>
            <w:pPr>
              <w:adjustRightInd w:val="0"/>
              <w:snapToGrid w:val="0"/>
              <w:spacing w:line="280" w:lineRule="exact"/>
              <w:jc w:val="left"/>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2.应急救援设施建议具有针对性。</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hint="eastAsia" w:asciiTheme="minorEastAsia" w:hAnsiTheme="minorEastAsia" w:cstheme="minorEastAsia"/>
                <w:bCs/>
                <w:color w:val="auto"/>
                <w:szCs w:val="21"/>
                <w:highlight w:val="none"/>
              </w:rPr>
            </w:pP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hint="eastAsia" w:asciiTheme="minorEastAsia" w:hAnsiTheme="minorEastAsia" w:cstheme="minorEastAsia"/>
                <w:bCs/>
                <w:color w:val="auto"/>
                <w:szCs w:val="21"/>
                <w:highlight w:val="none"/>
              </w:rPr>
            </w:pP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hint="eastAsia" w:asciiTheme="minorEastAsia" w:hAnsiTheme="minorEastAsia" w:cstheme="minorEastAsia"/>
                <w:bCs/>
                <w:color w:val="auto"/>
                <w:szCs w:val="21"/>
                <w:highlight w:val="none"/>
              </w:rPr>
            </w:pP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rPr>
                <w:rFonts w:hint="default" w:asciiTheme="minorEastAsia" w:hAnsiTheme="minorEastAsia" w:eastAsiaTheme="minorEastAsia" w:cstheme="minorEastAsia"/>
                <w:bCs/>
                <w:color w:val="auto"/>
                <w:szCs w:val="21"/>
                <w:highlight w:val="none"/>
                <w:lang w:val="en-US" w:eastAsia="zh-CN"/>
              </w:rPr>
            </w:pPr>
            <w:r>
              <w:rPr>
                <w:rFonts w:hint="eastAsia" w:asciiTheme="minorEastAsia" w:hAnsiTheme="minorEastAsia" w:cstheme="minorEastAsia"/>
                <w:bCs/>
                <w:color w:val="auto"/>
                <w:szCs w:val="21"/>
                <w:highlight w:val="none"/>
                <w:lang w:val="en-US" w:eastAsia="zh-CN"/>
              </w:rPr>
              <w:t>69</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职业卫生管理措施评价。</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核查现状评价报告和原始记录，要求：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1.对职业卫生管理制度、职业病危害告知、培训、职业健康监护、个体防护用品选配等职业卫生管理措施的分析评价全面、准确；</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2.建议具有针对性、可行性。</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rPr>
                <w:rFonts w:hint="default" w:asciiTheme="minorEastAsia" w:hAnsiTheme="minorEastAsia" w:eastAsiaTheme="minorEastAsia" w:cstheme="minorEastAsia"/>
                <w:bCs/>
                <w:color w:val="auto"/>
                <w:szCs w:val="21"/>
                <w:highlight w:val="none"/>
                <w:lang w:val="en-US" w:eastAsia="zh-CN"/>
              </w:rPr>
            </w:pPr>
            <w:r>
              <w:rPr>
                <w:rFonts w:hint="eastAsia" w:asciiTheme="minorEastAsia" w:hAnsiTheme="minorEastAsia" w:cstheme="minorEastAsia"/>
                <w:bCs/>
                <w:color w:val="auto"/>
                <w:szCs w:val="21"/>
                <w:highlight w:val="none"/>
                <w:lang w:val="en-US" w:eastAsia="zh-CN"/>
              </w:rPr>
              <w:t>70</w:t>
            </w:r>
          </w:p>
        </w:tc>
        <w:tc>
          <w:tcPr>
            <w:tcW w:w="2706"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评价结论完整、准确。</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核查现状评价报告和原始记录，要求：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1.应在全面总结归纳评价内容的基础上给出评价结论；</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2.职业病危害风险分级分类准确，关键控制点分析准确；</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3.应给出职业病危害接触水平及职业病防护设施控制效果是否满足要求的评价结论。</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技术服务过程管理</w:t>
            </w:r>
          </w:p>
        </w:tc>
        <w:tc>
          <w:tcPr>
            <w:tcW w:w="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7</w:t>
            </w:r>
            <w:r>
              <w:rPr>
                <w:rFonts w:hint="eastAsia" w:asciiTheme="minorEastAsia" w:hAnsiTheme="minorEastAsia" w:cstheme="minorEastAsia"/>
                <w:color w:val="auto"/>
                <w:kern w:val="0"/>
                <w:szCs w:val="21"/>
                <w:highlight w:val="none"/>
                <w:lang w:val="en-US" w:eastAsia="zh-CN"/>
              </w:rPr>
              <w:t>1</w:t>
            </w:r>
          </w:p>
        </w:tc>
        <w:tc>
          <w:tcPr>
            <w:tcW w:w="2706"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合同评审应规范、完整。</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核查质量管理体系文件中合同评审程序，抽查合同评审记录，要求：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1.签订合同前应进行合同评审，并经技术负责人和质量控制负责人审核同意；</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2.合同评审内容应全面，应包括对合法合规性、资质能力、资质条件、技术服务报告交付时间等的评审；</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3.技术合同应以书面形式与用人单位明确技术服务内容、范围以及双方的责任；</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检测报告和评价报告均审查。</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cstheme="minorEastAsia"/>
                <w:bCs/>
                <w:color w:val="auto"/>
                <w:szCs w:val="21"/>
                <w:highlight w:val="none"/>
              </w:rPr>
              <w:t>7</w:t>
            </w:r>
            <w:r>
              <w:rPr>
                <w:rFonts w:hint="eastAsia" w:asciiTheme="minorEastAsia" w:hAnsiTheme="minorEastAsia" w:cstheme="minorEastAsia"/>
                <w:bCs/>
                <w:color w:val="auto"/>
                <w:szCs w:val="21"/>
                <w:highlight w:val="none"/>
                <w:lang w:val="en-US" w:eastAsia="zh-CN"/>
              </w:rPr>
              <w:t>2</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职业病危害因素检测、评价方案（计划）应完整、规范。</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核查质量管理体系文件有关</w:t>
            </w:r>
            <w:r>
              <w:rPr>
                <w:rFonts w:hint="eastAsia" w:asciiTheme="minorEastAsia" w:hAnsiTheme="minorEastAsia" w:cstheme="minorEastAsia"/>
                <w:color w:val="auto"/>
                <w:kern w:val="0"/>
                <w:szCs w:val="21"/>
                <w:highlight w:val="none"/>
              </w:rPr>
              <w:t>检测、评价方案（计划）编制</w:t>
            </w:r>
            <w:r>
              <w:rPr>
                <w:rFonts w:hint="eastAsia" w:asciiTheme="minorEastAsia" w:hAnsiTheme="minorEastAsia" w:cstheme="minorEastAsia"/>
                <w:bCs/>
                <w:color w:val="auto"/>
                <w:szCs w:val="21"/>
                <w:highlight w:val="none"/>
              </w:rPr>
              <w:t>程序，抽查原始记录，要求：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1.依程序编制、审核和批准</w:t>
            </w:r>
            <w:r>
              <w:rPr>
                <w:rFonts w:hint="eastAsia" w:asciiTheme="minorEastAsia" w:hAnsiTheme="minorEastAsia" w:cstheme="minorEastAsia"/>
                <w:color w:val="auto"/>
                <w:kern w:val="0"/>
                <w:szCs w:val="21"/>
                <w:highlight w:val="none"/>
              </w:rPr>
              <w:t>检测、评价方案（计划）</w:t>
            </w:r>
            <w:r>
              <w:rPr>
                <w:rFonts w:hint="eastAsia" w:asciiTheme="minorEastAsia" w:hAnsiTheme="minorEastAsia" w:cstheme="minorEastAsia"/>
                <w:bCs/>
                <w:color w:val="auto"/>
                <w:szCs w:val="21"/>
                <w:highlight w:val="none"/>
              </w:rPr>
              <w:t>；</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2.内容应满足标准、规范的要求。</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检测报告和评价报告均审查。</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7</w:t>
            </w:r>
            <w:r>
              <w:rPr>
                <w:rFonts w:hint="eastAsia" w:asciiTheme="minorEastAsia" w:hAnsiTheme="minorEastAsia" w:cstheme="minorEastAsia"/>
                <w:color w:val="auto"/>
                <w:kern w:val="0"/>
                <w:szCs w:val="21"/>
                <w:highlight w:val="none"/>
                <w:lang w:val="en-US" w:eastAsia="zh-CN"/>
              </w:rPr>
              <w:t>3</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技术服务报告应内容完整、规范并按照要求审核、签章和发送。</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核查质量管理体系文件中技术服务报告管理程序，抽查技术服务报告，要求：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1.技术服务报告应内容完整、规范、信息全面，符合相关标准规范要求；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2.技术服务报告应规范使用唯一性编号；</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3.质量控制负责人、技术负责人、授权签字人、审核人等人员应按照程序和职责分工对技术服务报告进行严格审核，并妥善保存相关记录；</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4.报告的签章、发送等按照程序规范进行，并妥善保存相关记录。</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检测报告和评价报告均审查。</w:t>
            </w: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7</w:t>
            </w:r>
            <w:r>
              <w:rPr>
                <w:rFonts w:hint="eastAsia" w:asciiTheme="minorEastAsia" w:hAnsiTheme="minorEastAsia" w:cstheme="minorEastAsia"/>
                <w:color w:val="auto"/>
                <w:kern w:val="0"/>
                <w:szCs w:val="21"/>
                <w:highlight w:val="none"/>
                <w:lang w:val="en-US" w:eastAsia="zh-CN"/>
              </w:rPr>
              <w:t>4</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技术服务报告及原始资料应完整归档，并按照要求保存。</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核查质量管理体系文件中技术服务报告和记录的管理程序，抽查技术服务报告及原始记录档案，要求：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1.按照程序文件要求进行档案的管理；</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2.归档材料齐全，且有目录，至少包括以下档案材料：</w:t>
            </w:r>
          </w:p>
          <w:p>
            <w:pPr>
              <w:numPr>
                <w:ilvl w:val="0"/>
                <w:numId w:val="7"/>
              </w:numPr>
              <w:adjustRightInd w:val="0"/>
              <w:snapToGrid w:val="0"/>
              <w:spacing w:line="280" w:lineRule="exact"/>
              <w:ind w:firstLine="400"/>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技术服务委托书</w:t>
            </w:r>
            <w:r>
              <w:rPr>
                <w:rFonts w:hint="eastAsia" w:asciiTheme="minorEastAsia" w:hAnsiTheme="minorEastAsia" w:cstheme="minorEastAsia"/>
                <w:bCs/>
                <w:color w:val="auto"/>
                <w:szCs w:val="21"/>
                <w:highlight w:val="none"/>
                <w:lang w:val="en-US" w:eastAsia="zh-CN"/>
              </w:rPr>
              <w:t>或技术服务合同（复印件）</w:t>
            </w:r>
            <w:r>
              <w:rPr>
                <w:rFonts w:hint="eastAsia" w:asciiTheme="minorEastAsia" w:hAnsiTheme="minorEastAsia" w:cstheme="minorEastAsia"/>
                <w:bCs/>
                <w:color w:val="auto"/>
                <w:szCs w:val="21"/>
                <w:highlight w:val="none"/>
              </w:rPr>
              <w:t>；</w:t>
            </w:r>
          </w:p>
          <w:p>
            <w:pPr>
              <w:numPr>
                <w:ilvl w:val="0"/>
                <w:numId w:val="7"/>
              </w:numPr>
              <w:adjustRightInd w:val="0"/>
              <w:snapToGrid w:val="0"/>
              <w:spacing w:line="280" w:lineRule="exact"/>
              <w:ind w:firstLine="400"/>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合同评审记录；</w:t>
            </w:r>
          </w:p>
          <w:p>
            <w:pPr>
              <w:numPr>
                <w:ilvl w:val="0"/>
                <w:numId w:val="7"/>
              </w:numPr>
              <w:adjustRightInd w:val="0"/>
              <w:snapToGrid w:val="0"/>
              <w:spacing w:line="280" w:lineRule="exact"/>
              <w:ind w:firstLine="400"/>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检测、评价的方案（计划）及审核记录；</w:t>
            </w:r>
          </w:p>
          <w:p>
            <w:pPr>
              <w:numPr>
                <w:ilvl w:val="0"/>
                <w:numId w:val="7"/>
              </w:numPr>
              <w:adjustRightInd w:val="0"/>
              <w:snapToGrid w:val="0"/>
              <w:spacing w:line="280" w:lineRule="exact"/>
              <w:ind w:firstLine="400"/>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相关原始记录（现场调查记录、采样记录、实验室分析记录及原始谱图等）；</w:t>
            </w:r>
          </w:p>
          <w:p>
            <w:pPr>
              <w:numPr>
                <w:ilvl w:val="0"/>
                <w:numId w:val="7"/>
              </w:numPr>
              <w:adjustRightInd w:val="0"/>
              <w:snapToGrid w:val="0"/>
              <w:spacing w:line="280" w:lineRule="exact"/>
              <w:ind w:firstLine="400"/>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技术服务过程影像资料；</w:t>
            </w:r>
          </w:p>
          <w:p>
            <w:pPr>
              <w:numPr>
                <w:ilvl w:val="0"/>
                <w:numId w:val="7"/>
              </w:numPr>
              <w:adjustRightInd w:val="0"/>
              <w:snapToGrid w:val="0"/>
              <w:spacing w:line="280" w:lineRule="exact"/>
              <w:ind w:firstLine="400"/>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技术服务所需的技术资料（设计文件、类比检测资料等）；</w:t>
            </w:r>
          </w:p>
          <w:p>
            <w:pPr>
              <w:numPr>
                <w:ilvl w:val="0"/>
                <w:numId w:val="7"/>
              </w:numPr>
              <w:adjustRightInd w:val="0"/>
              <w:snapToGrid w:val="0"/>
              <w:spacing w:line="280" w:lineRule="exact"/>
              <w:ind w:firstLine="400"/>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技术服务报告及审核记录；</w:t>
            </w:r>
          </w:p>
          <w:p>
            <w:pPr>
              <w:numPr>
                <w:ilvl w:val="0"/>
                <w:numId w:val="7"/>
              </w:numPr>
              <w:adjustRightInd w:val="0"/>
              <w:snapToGrid w:val="0"/>
              <w:spacing w:line="280" w:lineRule="exact"/>
              <w:ind w:firstLine="400"/>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其他与职业卫生技术服务相关的记录、资料。</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检测报告和评价报告均审查。</w:t>
            </w:r>
          </w:p>
        </w:tc>
      </w:tr>
      <w:tr>
        <w:tblPrEx>
          <w:tblCellMar>
            <w:top w:w="0" w:type="dxa"/>
            <w:left w:w="0" w:type="dxa"/>
            <w:bottom w:w="0" w:type="dxa"/>
            <w:right w:w="0" w:type="dxa"/>
          </w:tblCellMar>
        </w:tblPrEx>
        <w:trPr>
          <w:trHeight w:val="344" w:hRule="atLeast"/>
          <w:jc w:val="center"/>
        </w:trPr>
        <w:tc>
          <w:tcPr>
            <w:tcW w:w="4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6.质量管理体系</w:t>
            </w:r>
          </w:p>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质量管理体系文件</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7</w:t>
            </w:r>
            <w:r>
              <w:rPr>
                <w:rFonts w:hint="eastAsia" w:asciiTheme="minorEastAsia" w:hAnsiTheme="minorEastAsia" w:cstheme="minorEastAsia"/>
                <w:color w:val="auto"/>
                <w:kern w:val="0"/>
                <w:szCs w:val="21"/>
                <w:highlight w:val="none"/>
                <w:lang w:val="en-US" w:eastAsia="zh-CN"/>
              </w:rPr>
              <w:t>5</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质量管理手册完整、规范、操作性强，并有效运行。</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核查质量管理体系文件，要求：</w:t>
            </w:r>
          </w:p>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1.按照职业卫生相关法律、法规和标准规范，并参照《检测检验机构资质认定能力评价 检验检测机构通用要求》（RB/T 214）的有关要求，编写质量管理手册，明确质量方针、组织机构、人员岗位职责、支持性程序等内容；</w:t>
            </w:r>
          </w:p>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2.应满足职业卫生检测、评价活动质量控制的要求；</w:t>
            </w:r>
          </w:p>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3.质量管理手册应完整、规范、操作性强。</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51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7</w:t>
            </w:r>
            <w:r>
              <w:rPr>
                <w:rFonts w:hint="eastAsia" w:asciiTheme="minorEastAsia" w:hAnsiTheme="minorEastAsia" w:cstheme="minorEastAsia"/>
                <w:color w:val="auto"/>
                <w:kern w:val="0"/>
                <w:szCs w:val="21"/>
                <w:highlight w:val="none"/>
                <w:lang w:val="en-US" w:eastAsia="zh-CN"/>
              </w:rPr>
              <w:t>6</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程序文件全面、具体、操作性强，并有效运行。</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核查质量管理体系文件，要求：</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1.程序文件应</w:t>
            </w:r>
            <w:r>
              <w:rPr>
                <w:rFonts w:hint="eastAsia" w:asciiTheme="minorEastAsia" w:hAnsiTheme="minorEastAsia" w:cstheme="minorEastAsia"/>
                <w:color w:val="auto"/>
                <w:kern w:val="0"/>
                <w:szCs w:val="21"/>
                <w:highlight w:val="none"/>
              </w:rPr>
              <w:t>具体、</w:t>
            </w:r>
            <w:r>
              <w:rPr>
                <w:rFonts w:hint="eastAsia" w:asciiTheme="minorEastAsia" w:hAnsiTheme="minorEastAsia" w:cstheme="minorEastAsia"/>
                <w:bCs/>
                <w:color w:val="auto"/>
                <w:szCs w:val="21"/>
                <w:highlight w:val="none"/>
              </w:rPr>
              <w:t>规范、操作性强；</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2.应至少编制下列程序性文件：</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文件管理和控制程序；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检测方法确认、验证和专家论证程序；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内审和管理评审程序；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纠正与预防控制程序；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技术服务人员培训程序；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仪器设备购置、验收、使用和处置程序；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耗材和标准物质的购置、验收、领用及处置程序；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合同评审程序；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现场调查质量控制程序；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样品采集与流转质量控制程序；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样品测定质量控制程序；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技术服务记录、结果与结论的完整、准确和有效性质量控制程序；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技术服务报告编制、审核、签发质量控制程序。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保证技术服务公正和诚信程序；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保护客户秘密和所有权程序；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选择和购买服务、供应商控制程序；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投诉处理程序；</w:t>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技术服务过程偏离的控制程序；</w:t>
            </w:r>
          </w:p>
          <w:p>
            <w:pPr>
              <w:numPr>
                <w:ilvl w:val="0"/>
                <w:numId w:val="8"/>
              </w:numPr>
              <w:adjustRightInd w:val="0"/>
              <w:snapToGrid w:val="0"/>
              <w:spacing w:line="280" w:lineRule="exact"/>
              <w:jc w:val="left"/>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技术服务信息公开程序</w:t>
            </w:r>
            <w:r>
              <w:rPr>
                <w:rFonts w:hint="eastAsia" w:asciiTheme="minorEastAsia" w:hAnsiTheme="minorEastAsia" w:cstheme="minorEastAsia"/>
                <w:bCs/>
                <w:color w:val="auto"/>
                <w:szCs w:val="21"/>
                <w:highlight w:val="none"/>
                <w:lang w:eastAsia="zh-CN"/>
              </w:rPr>
              <w:t>；</w:t>
            </w:r>
          </w:p>
          <w:p>
            <w:pPr>
              <w:numPr>
                <w:ilvl w:val="0"/>
                <w:numId w:val="8"/>
              </w:numPr>
              <w:adjustRightInd w:val="0"/>
              <w:snapToGrid w:val="0"/>
              <w:spacing w:line="280" w:lineRule="exact"/>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fldChar w:fldCharType="begin"/>
            </w:r>
            <w:r>
              <w:rPr>
                <w:rFonts w:hint="eastAsia" w:asciiTheme="minorEastAsia" w:hAnsiTheme="minorEastAsia" w:eastAsiaTheme="minorEastAsia" w:cstheme="minorEastAsia"/>
                <w:bCs/>
                <w:color w:val="auto"/>
                <w:sz w:val="21"/>
                <w:szCs w:val="21"/>
                <w:highlight w:val="none"/>
              </w:rPr>
              <w:instrText xml:space="preserve"> HYPERLINK \l _Toc24329 </w:instrText>
            </w:r>
            <w:r>
              <w:rPr>
                <w:rFonts w:hint="eastAsia" w:asciiTheme="minorEastAsia" w:hAnsiTheme="minorEastAsia" w:eastAsiaTheme="minorEastAsia" w:cstheme="minorEastAsia"/>
                <w:bCs/>
                <w:color w:val="auto"/>
                <w:sz w:val="21"/>
                <w:szCs w:val="21"/>
                <w:highlight w:val="none"/>
              </w:rPr>
              <w:fldChar w:fldCharType="separate"/>
            </w:r>
            <w:r>
              <w:rPr>
                <w:rFonts w:hint="eastAsia" w:asciiTheme="minorEastAsia" w:hAnsiTheme="minorEastAsia" w:eastAsiaTheme="minorEastAsia" w:cstheme="minorEastAsia"/>
                <w:bCs/>
                <w:color w:val="auto"/>
                <w:sz w:val="21"/>
                <w:szCs w:val="21"/>
                <w:highlight w:val="none"/>
                <w:lang w:eastAsia="zh-CN"/>
              </w:rPr>
              <w:t>职业病危害评价服务工作程序；</w:t>
            </w:r>
            <w:r>
              <w:rPr>
                <w:rFonts w:hint="eastAsia" w:asciiTheme="minorEastAsia" w:hAnsiTheme="minorEastAsia" w:eastAsiaTheme="minorEastAsia" w:cstheme="minorEastAsia"/>
                <w:bCs/>
                <w:color w:val="auto"/>
                <w:sz w:val="21"/>
                <w:szCs w:val="21"/>
                <w:highlight w:val="none"/>
              </w:rPr>
              <w:fldChar w:fldCharType="end"/>
            </w:r>
          </w:p>
          <w:p>
            <w:pPr>
              <w:numPr>
                <w:ilvl w:val="0"/>
                <w:numId w:val="8"/>
              </w:num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eastAsiaTheme="minorEastAsia" w:cstheme="minorEastAsia"/>
                <w:bCs/>
                <w:color w:val="auto"/>
                <w:sz w:val="21"/>
                <w:szCs w:val="21"/>
                <w:highlight w:val="none"/>
              </w:rPr>
              <w:fldChar w:fldCharType="begin"/>
            </w:r>
            <w:r>
              <w:rPr>
                <w:rFonts w:hint="eastAsia" w:asciiTheme="minorEastAsia" w:hAnsiTheme="minorEastAsia" w:eastAsiaTheme="minorEastAsia" w:cstheme="minorEastAsia"/>
                <w:bCs/>
                <w:color w:val="auto"/>
                <w:sz w:val="21"/>
                <w:szCs w:val="21"/>
                <w:highlight w:val="none"/>
              </w:rPr>
              <w:instrText xml:space="preserve"> HYPERLINK \l _Toc2642 </w:instrText>
            </w:r>
            <w:r>
              <w:rPr>
                <w:rFonts w:hint="eastAsia" w:asciiTheme="minorEastAsia" w:hAnsiTheme="minorEastAsia" w:eastAsiaTheme="minorEastAsia" w:cstheme="minorEastAsia"/>
                <w:bCs/>
                <w:color w:val="auto"/>
                <w:sz w:val="21"/>
                <w:szCs w:val="21"/>
                <w:highlight w:val="none"/>
              </w:rPr>
              <w:fldChar w:fldCharType="separate"/>
            </w:r>
            <w:r>
              <w:rPr>
                <w:rFonts w:hint="eastAsia" w:asciiTheme="minorEastAsia" w:hAnsiTheme="minorEastAsia" w:eastAsiaTheme="minorEastAsia" w:cstheme="minorEastAsia"/>
                <w:bCs/>
                <w:color w:val="auto"/>
                <w:sz w:val="21"/>
                <w:szCs w:val="21"/>
                <w:highlight w:val="none"/>
                <w:lang w:val="en-US" w:eastAsia="zh-CN"/>
              </w:rPr>
              <w:t>技术服务</w:t>
            </w:r>
            <w:r>
              <w:rPr>
                <w:rFonts w:hint="eastAsia" w:asciiTheme="minorEastAsia" w:hAnsiTheme="minorEastAsia" w:eastAsiaTheme="minorEastAsia" w:cstheme="minorEastAsia"/>
                <w:bCs/>
                <w:color w:val="auto"/>
                <w:sz w:val="21"/>
                <w:szCs w:val="21"/>
                <w:highlight w:val="none"/>
                <w:lang w:eastAsia="zh-CN"/>
              </w:rPr>
              <w:t>报告管理程序。</w:t>
            </w:r>
            <w:r>
              <w:rPr>
                <w:rFonts w:hint="eastAsia" w:asciiTheme="minorEastAsia" w:hAnsiTheme="minorEastAsia" w:eastAsiaTheme="minorEastAsia" w:cstheme="minorEastAsia"/>
                <w:bCs/>
                <w:color w:val="auto"/>
                <w:sz w:val="21"/>
                <w:szCs w:val="21"/>
                <w:highlight w:val="none"/>
              </w:rPr>
              <w:fldChar w:fldCharType="end"/>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318"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7</w:t>
            </w:r>
            <w:r>
              <w:rPr>
                <w:rFonts w:hint="eastAsia" w:asciiTheme="minorEastAsia" w:hAnsiTheme="minorEastAsia" w:cstheme="minorEastAsia"/>
                <w:color w:val="auto"/>
                <w:kern w:val="0"/>
                <w:szCs w:val="21"/>
                <w:highlight w:val="none"/>
                <w:lang w:val="en-US" w:eastAsia="zh-CN"/>
              </w:rPr>
              <w:t>7</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作业指导书全面、具体、操作性强，并有效运行。</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核查质量管理体系文件，要求：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1.根据职业卫生技术服务相关标准和工作需要，编制作业指导书；</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2.作业指导书应具体、规范、操作性强。</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318"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7</w:t>
            </w:r>
            <w:r>
              <w:rPr>
                <w:rFonts w:hint="eastAsia" w:asciiTheme="minorEastAsia" w:hAnsiTheme="minorEastAsia" w:cstheme="minorEastAsia"/>
                <w:color w:val="auto"/>
                <w:kern w:val="0"/>
                <w:szCs w:val="21"/>
                <w:highlight w:val="none"/>
                <w:lang w:val="en-US" w:eastAsia="zh-CN"/>
              </w:rPr>
              <w:t>8</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kern w:val="0"/>
                <w:szCs w:val="21"/>
                <w:highlight w:val="none"/>
              </w:rPr>
            </w:pPr>
            <w:r>
              <w:rPr>
                <w:rFonts w:hAnsi="宋体"/>
                <w:bCs/>
                <w:color w:val="auto"/>
                <w:szCs w:val="21"/>
                <w:highlight w:val="none"/>
              </w:rPr>
              <w:t>记录表格完整、规范、操作性强</w:t>
            </w:r>
            <w:r>
              <w:rPr>
                <w:rFonts w:hint="eastAsia" w:hAnsi="宋体"/>
                <w:bCs/>
                <w:color w:val="auto"/>
                <w:szCs w:val="21"/>
                <w:highlight w:val="none"/>
              </w:rPr>
              <w:t>，</w:t>
            </w:r>
            <w:r>
              <w:rPr>
                <w:rFonts w:hint="eastAsia" w:asciiTheme="minorEastAsia" w:hAnsiTheme="minorEastAsia" w:cstheme="minorEastAsia"/>
                <w:color w:val="auto"/>
                <w:kern w:val="0"/>
                <w:szCs w:val="21"/>
                <w:highlight w:val="none"/>
              </w:rPr>
              <w:t>并有效运行</w:t>
            </w:r>
            <w:r>
              <w:rPr>
                <w:rFonts w:hint="eastAsia" w:hAnsi="宋体"/>
                <w:bCs/>
                <w:color w:val="auto"/>
                <w:szCs w:val="21"/>
                <w:highlight w:val="none"/>
              </w:rPr>
              <w:t>。</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bCs/>
                <w:color w:val="auto"/>
                <w:szCs w:val="21"/>
                <w:highlight w:val="none"/>
              </w:rPr>
            </w:pPr>
            <w:r>
              <w:rPr>
                <w:rFonts w:hAnsi="宋体"/>
                <w:bCs/>
                <w:color w:val="auto"/>
                <w:szCs w:val="21"/>
                <w:highlight w:val="none"/>
              </w:rPr>
              <w:t>查阅记录表格</w:t>
            </w:r>
            <w:r>
              <w:rPr>
                <w:rFonts w:hint="eastAsia" w:hAnsi="宋体"/>
                <w:bCs/>
                <w:color w:val="auto"/>
                <w:szCs w:val="21"/>
                <w:highlight w:val="none"/>
              </w:rPr>
              <w:t>，要求：</w:t>
            </w:r>
          </w:p>
          <w:p>
            <w:pPr>
              <w:adjustRightInd w:val="0"/>
              <w:snapToGrid w:val="0"/>
              <w:rPr>
                <w:color w:val="auto"/>
                <w:szCs w:val="21"/>
                <w:highlight w:val="none"/>
              </w:rPr>
            </w:pPr>
            <w:r>
              <w:rPr>
                <w:bCs/>
                <w:color w:val="auto"/>
                <w:szCs w:val="21"/>
                <w:highlight w:val="none"/>
              </w:rPr>
              <w:t>1</w:t>
            </w:r>
            <w:r>
              <w:rPr>
                <w:rFonts w:hAnsi="宋体"/>
                <w:bCs/>
                <w:color w:val="auto"/>
                <w:szCs w:val="21"/>
                <w:highlight w:val="none"/>
              </w:rPr>
              <w:t>．根据工作需要</w:t>
            </w:r>
            <w:r>
              <w:rPr>
                <w:rFonts w:hint="eastAsia" w:hAnsi="宋体"/>
                <w:bCs/>
                <w:color w:val="auto"/>
                <w:szCs w:val="21"/>
                <w:highlight w:val="none"/>
              </w:rPr>
              <w:t>和有关标准规范要求</w:t>
            </w:r>
            <w:r>
              <w:rPr>
                <w:rFonts w:hAnsi="宋体"/>
                <w:bCs/>
                <w:color w:val="auto"/>
                <w:szCs w:val="21"/>
                <w:highlight w:val="none"/>
              </w:rPr>
              <w:t>，制定评价、检测和质量管理</w:t>
            </w:r>
            <w:r>
              <w:rPr>
                <w:rFonts w:hint="eastAsia" w:hAnsi="宋体"/>
                <w:bCs/>
                <w:color w:val="auto"/>
                <w:szCs w:val="21"/>
                <w:highlight w:val="none"/>
              </w:rPr>
              <w:t>相关</w:t>
            </w:r>
            <w:r>
              <w:rPr>
                <w:rFonts w:hAnsi="宋体"/>
                <w:bCs/>
                <w:color w:val="auto"/>
                <w:szCs w:val="21"/>
                <w:highlight w:val="none"/>
              </w:rPr>
              <w:t>记录表格</w:t>
            </w:r>
            <w:r>
              <w:rPr>
                <w:rFonts w:hint="eastAsia" w:hAnsi="宋体"/>
                <w:bCs/>
                <w:color w:val="auto"/>
                <w:szCs w:val="21"/>
                <w:highlight w:val="none"/>
              </w:rPr>
              <w:t>；</w:t>
            </w:r>
          </w:p>
          <w:p>
            <w:pPr>
              <w:adjustRightInd w:val="0"/>
              <w:snapToGrid w:val="0"/>
              <w:rPr>
                <w:rFonts w:asciiTheme="minorEastAsia" w:hAnsiTheme="minorEastAsia" w:cstheme="minorEastAsia"/>
                <w:bCs/>
                <w:color w:val="auto"/>
                <w:szCs w:val="21"/>
                <w:highlight w:val="none"/>
              </w:rPr>
            </w:pPr>
            <w:r>
              <w:rPr>
                <w:bCs/>
                <w:color w:val="auto"/>
                <w:szCs w:val="21"/>
                <w:highlight w:val="none"/>
              </w:rPr>
              <w:t>2</w:t>
            </w:r>
            <w:r>
              <w:rPr>
                <w:rFonts w:hAnsi="宋体"/>
                <w:bCs/>
                <w:color w:val="auto"/>
                <w:szCs w:val="21"/>
                <w:highlight w:val="none"/>
              </w:rPr>
              <w:t>．记录表格应信息全面、操作性强；</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文件控制</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7</w:t>
            </w:r>
            <w:r>
              <w:rPr>
                <w:rFonts w:hint="eastAsia" w:asciiTheme="minorEastAsia" w:hAnsiTheme="minorEastAsia" w:cstheme="minorEastAsia"/>
                <w:color w:val="auto"/>
                <w:kern w:val="0"/>
                <w:szCs w:val="21"/>
                <w:highlight w:val="none"/>
                <w:lang w:val="en-US" w:eastAsia="zh-CN"/>
              </w:rPr>
              <w:t>9</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文件受控制度建立健全，文件控制措施落实到位。</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核查质量管理体系文件中文件控制程序、受控文件清单和文件受控过程记录等资料，要求：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1.应使用现行有效的法规、标准、质量管理手册、程序文件、作业指导书和记录表格等文件；</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2.对受控文件的发放、更新、作废、销毁等过程进行受控登记管理；</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3.现行有效文件应便于专业人员取用。</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质量管理体系运行情况</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80</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内审全面、有效。</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核查年度内审计划、实施记录及内审报告，要求：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1.应制定年度内审计划，按照计划实施内审，详细记录内审过程和内审发现，出具内审报告；</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2.应对质量管理体系检测和评价相关要素进行全面内审；</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3.对内审不符合项进行有效整改。</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4.内审相关文件、记录应进行归档、保存。</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8</w:t>
            </w:r>
            <w:r>
              <w:rPr>
                <w:rFonts w:hint="eastAsia" w:asciiTheme="minorEastAsia" w:hAnsiTheme="minorEastAsia" w:cstheme="minorEastAsia"/>
                <w:color w:val="auto"/>
                <w:kern w:val="0"/>
                <w:szCs w:val="21"/>
                <w:highlight w:val="none"/>
                <w:lang w:val="en-US" w:eastAsia="zh-CN"/>
              </w:rPr>
              <w:t>1</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管理评审全面、有效。</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核查年度管理评审实施记录及管理评审报告，要求：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1.应制定定期管理评审计划，按照计划实施评审，详细记录评审过程和评审发现，出具管理评审报告；</w:t>
            </w:r>
          </w:p>
          <w:p>
            <w:pPr>
              <w:adjustRightInd w:val="0"/>
              <w:snapToGrid w:val="0"/>
              <w:spacing w:line="280" w:lineRule="exac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2.质量体系外部文件变化情况、内审发现问题及整改措施、日常质量管理发现问题、质量管理体系文件运行情况、投诉处理等情况应有效输入管理评审；</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3.管理评审相关文件、记录应进行归档、保存。</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r>
        <w:tblPrEx>
          <w:tblCellMar>
            <w:top w:w="0" w:type="dxa"/>
            <w:left w:w="0" w:type="dxa"/>
            <w:bottom w:w="0" w:type="dxa"/>
            <w:right w:w="0" w:type="dxa"/>
          </w:tblCellMar>
        </w:tblPrEx>
        <w:trPr>
          <w:trHeight w:val="270" w:hRule="atLeast"/>
          <w:jc w:val="center"/>
        </w:trPr>
        <w:tc>
          <w:tcPr>
            <w:tcW w:w="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heme="minorEastAsia" w:hAnsiTheme="minorEastAsia" w:cstheme="minorEastAsia"/>
                <w:color w:val="auto"/>
                <w:kern w:val="0"/>
                <w:szCs w:val="21"/>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rPr>
              <w:t>8</w:t>
            </w:r>
            <w:r>
              <w:rPr>
                <w:rFonts w:hint="eastAsia" w:asciiTheme="minorEastAsia" w:hAnsiTheme="minorEastAsia" w:cstheme="minorEastAsia"/>
                <w:color w:val="auto"/>
                <w:kern w:val="0"/>
                <w:szCs w:val="21"/>
                <w:highlight w:val="none"/>
                <w:lang w:val="en-US" w:eastAsia="zh-CN"/>
              </w:rPr>
              <w:t>2</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纠正和预防措施可行、落实有效。</w:t>
            </w:r>
          </w:p>
        </w:tc>
        <w:tc>
          <w:tcPr>
            <w:tcW w:w="5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核查纠正和预防措施记录，要求：</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1.纠正和预防措施覆盖内审、管理评审和日常质量控制活动等体系运行过程所发现的不符合情况；</w:t>
            </w:r>
          </w:p>
          <w:p>
            <w:pPr>
              <w:adjustRightInd w:val="0"/>
              <w:snapToGrid w:val="0"/>
              <w:spacing w:line="28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2.纠正和预防措施的制定与实施记录完整。实验室发现存在潜在不符合的原因时应详细记录并采取有效预防措施；</w:t>
            </w:r>
          </w:p>
          <w:p>
            <w:pPr>
              <w:adjustRightInd w:val="0"/>
              <w:snapToGrid w:val="0"/>
              <w:spacing w:line="280" w:lineRule="exact"/>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3.纠正和预防措施原因分析准确、实施效果有跟踪验证。</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均符合要求。</w:t>
            </w: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任意一项基本符合要求。</w:t>
            </w:r>
          </w:p>
        </w:tc>
        <w:tc>
          <w:tcPr>
            <w:tcW w:w="11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任意一项不符合要求。</w:t>
            </w:r>
          </w:p>
        </w:tc>
        <w:tc>
          <w:tcPr>
            <w:tcW w:w="1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80" w:lineRule="exact"/>
              <w:jc w:val="left"/>
              <w:rPr>
                <w:rFonts w:asciiTheme="minorEastAsia" w:hAnsiTheme="minorEastAsia" w:cstheme="minorEastAsia"/>
                <w:color w:val="auto"/>
                <w:szCs w:val="21"/>
                <w:highlight w:val="none"/>
              </w:rPr>
            </w:pPr>
          </w:p>
        </w:tc>
      </w:tr>
    </w:tbl>
    <w:p>
      <w:pPr>
        <w:rPr>
          <w:rFonts w:ascii="Times New Roman" w:hAnsi="Times New Roman" w:cs="Times New Roman"/>
          <w:color w:val="auto"/>
          <w:highlight w:val="none"/>
        </w:rPr>
        <w:sectPr>
          <w:headerReference r:id="rId3" w:type="default"/>
          <w:footerReference r:id="rId4"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type="lines" w:linePitch="312" w:charSpace="0"/>
        </w:sectPr>
      </w:pPr>
      <w:r>
        <w:rPr>
          <w:rFonts w:ascii="Times New Roman" w:hAnsi="Times New Roman" w:cs="Times New Roman"/>
          <w:color w:val="auto"/>
          <w:highlight w:val="none"/>
        </w:rPr>
        <w:t>注</w:t>
      </w:r>
      <w:r>
        <w:rPr>
          <w:rFonts w:hint="eastAsia" w:ascii="Times New Roman" w:hAnsi="Times New Roman" w:cs="Times New Roman"/>
          <w:color w:val="auto"/>
          <w:highlight w:val="none"/>
        </w:rPr>
        <w:t>：标注</w:t>
      </w:r>
      <w:r>
        <w:rPr>
          <w:rFonts w:hint="eastAsia" w:ascii="Times New Roman" w:hAnsi="Times New Roman" w:eastAsia="宋体" w:cs="Times New Roman"/>
          <w:color w:val="auto"/>
          <w:kern w:val="0"/>
          <w:sz w:val="20"/>
          <w:szCs w:val="20"/>
          <w:highlight w:val="none"/>
        </w:rPr>
        <w:t xml:space="preserve"> “★”的为否决项。</w:t>
      </w:r>
    </w:p>
    <w:p>
      <w:pPr>
        <w:jc w:val="center"/>
        <w:rPr>
          <w:rFonts w:ascii="Times New Roman" w:hAnsi="Times New Roman" w:eastAsia="华文中宋" w:cs="Times New Roman"/>
          <w:b/>
          <w:color w:val="auto"/>
          <w:sz w:val="36"/>
          <w:szCs w:val="36"/>
          <w:highlight w:val="none"/>
        </w:rPr>
      </w:pPr>
      <w:r>
        <w:rPr>
          <w:rFonts w:ascii="Times New Roman" w:hAnsi="Times New Roman" w:eastAsia="华文中宋" w:cs="Times New Roman"/>
          <w:b/>
          <w:color w:val="auto"/>
          <w:sz w:val="36"/>
          <w:szCs w:val="36"/>
          <w:highlight w:val="none"/>
        </w:rPr>
        <w:t>现场技术考核判定标准</w:t>
      </w:r>
    </w:p>
    <w:p>
      <w:pPr>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 xml:space="preserve">    </w:t>
      </w:r>
    </w:p>
    <w:p>
      <w:pPr>
        <w:rPr>
          <w:rFonts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rPr>
        <w:t>（一）</w:t>
      </w:r>
      <w:r>
        <w:rPr>
          <w:rFonts w:ascii="Times New Roman" w:hAnsi="Times New Roman" w:eastAsia="仿宋_GB2312" w:cs="Times New Roman"/>
          <w:b/>
          <w:bCs/>
          <w:color w:val="auto"/>
          <w:sz w:val="32"/>
          <w:szCs w:val="32"/>
          <w:highlight w:val="none"/>
        </w:rPr>
        <w:t>现场技术考核</w:t>
      </w:r>
      <w:r>
        <w:rPr>
          <w:rFonts w:hint="eastAsia" w:ascii="Times New Roman" w:hAnsi="Times New Roman" w:eastAsia="仿宋_GB2312" w:cs="Times New Roman"/>
          <w:b/>
          <w:bCs/>
          <w:color w:val="auto"/>
          <w:sz w:val="32"/>
          <w:szCs w:val="32"/>
          <w:highlight w:val="none"/>
        </w:rPr>
        <w:t>评审项</w:t>
      </w:r>
      <w:r>
        <w:rPr>
          <w:rFonts w:ascii="Times New Roman" w:hAnsi="Times New Roman" w:eastAsia="仿宋_GB2312" w:cs="Times New Roman"/>
          <w:b/>
          <w:bCs/>
          <w:color w:val="auto"/>
          <w:sz w:val="32"/>
          <w:szCs w:val="32"/>
          <w:highlight w:val="none"/>
        </w:rPr>
        <w:t>汇总</w:t>
      </w:r>
    </w:p>
    <w:p>
      <w:pPr>
        <w:ind w:firstLine="643" w:firstLineChars="200"/>
        <w:rPr>
          <w:rFonts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rPr>
        <w:t>1.第一类业务范围</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031"/>
        <w:gridCol w:w="1071"/>
        <w:gridCol w:w="1339"/>
        <w:gridCol w:w="1134"/>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6" w:type="dxa"/>
            <w:vMerge w:val="restart"/>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序号</w:t>
            </w:r>
          </w:p>
        </w:tc>
        <w:tc>
          <w:tcPr>
            <w:tcW w:w="3031" w:type="dxa"/>
            <w:vMerge w:val="restart"/>
            <w:vAlign w:val="center"/>
          </w:tcPr>
          <w:p>
            <w:pPr>
              <w:snapToGrid w:val="0"/>
              <w:jc w:val="center"/>
              <w:rPr>
                <w:rFonts w:ascii="Times New Roman" w:hAnsi="Times New Roman" w:cs="Times New Roman"/>
                <w:bCs/>
                <w:color w:val="auto"/>
                <w:sz w:val="24"/>
                <w:highlight w:val="none"/>
              </w:rPr>
            </w:pPr>
            <w:r>
              <w:rPr>
                <w:rFonts w:hint="eastAsia" w:ascii="Times New Roman" w:hAnsi="Times New Roman" w:cs="Times New Roman"/>
                <w:bCs/>
                <w:color w:val="auto"/>
                <w:sz w:val="24"/>
                <w:highlight w:val="none"/>
              </w:rPr>
              <w:t>评审</w:t>
            </w:r>
            <w:r>
              <w:rPr>
                <w:rFonts w:ascii="Times New Roman" w:hAnsi="Times New Roman" w:cs="Times New Roman"/>
                <w:bCs/>
                <w:color w:val="auto"/>
                <w:sz w:val="24"/>
                <w:highlight w:val="none"/>
              </w:rPr>
              <w:t>要素</w:t>
            </w:r>
          </w:p>
        </w:tc>
        <w:tc>
          <w:tcPr>
            <w:tcW w:w="1071" w:type="dxa"/>
            <w:vMerge w:val="restart"/>
            <w:vAlign w:val="center"/>
          </w:tcPr>
          <w:p>
            <w:pPr>
              <w:snapToGrid w:val="0"/>
              <w:jc w:val="center"/>
              <w:rPr>
                <w:rFonts w:ascii="Times New Roman" w:hAnsi="Times New Roman" w:cs="Times New Roman"/>
                <w:bCs/>
                <w:color w:val="auto"/>
                <w:sz w:val="24"/>
                <w:highlight w:val="none"/>
              </w:rPr>
            </w:pPr>
            <w:r>
              <w:rPr>
                <w:rFonts w:hint="eastAsia" w:ascii="Times New Roman" w:hAnsi="Times New Roman" w:cs="Times New Roman"/>
                <w:bCs/>
                <w:color w:val="auto"/>
                <w:sz w:val="24"/>
                <w:highlight w:val="none"/>
              </w:rPr>
              <w:t>评审</w:t>
            </w:r>
          </w:p>
          <w:p>
            <w:pPr>
              <w:snapToGrid w:val="0"/>
              <w:jc w:val="center"/>
              <w:rPr>
                <w:rFonts w:ascii="Times New Roman" w:hAnsi="Times New Roman" w:cs="Times New Roman"/>
                <w:bCs/>
                <w:color w:val="auto"/>
                <w:sz w:val="24"/>
                <w:highlight w:val="none"/>
              </w:rPr>
            </w:pPr>
            <w:r>
              <w:rPr>
                <w:rFonts w:hint="eastAsia" w:ascii="Times New Roman" w:hAnsi="Times New Roman" w:cs="Times New Roman"/>
                <w:bCs/>
                <w:color w:val="auto"/>
                <w:sz w:val="24"/>
                <w:highlight w:val="none"/>
              </w:rPr>
              <w:t>项目</w:t>
            </w:r>
          </w:p>
        </w:tc>
        <w:tc>
          <w:tcPr>
            <w:tcW w:w="3880" w:type="dxa"/>
            <w:gridSpan w:val="3"/>
            <w:vAlign w:val="center"/>
          </w:tcPr>
          <w:p>
            <w:pPr>
              <w:snapToGrid w:val="0"/>
              <w:jc w:val="center"/>
              <w:rPr>
                <w:rFonts w:ascii="Times New Roman" w:hAnsi="Times New Roman" w:cs="Times New Roman"/>
                <w:bCs/>
                <w:color w:val="auto"/>
                <w:sz w:val="24"/>
                <w:highlight w:val="none"/>
              </w:rPr>
            </w:pPr>
            <w:r>
              <w:rPr>
                <w:rFonts w:hint="eastAsia" w:ascii="Times New Roman" w:hAnsi="Times New Roman" w:cs="Times New Roman"/>
                <w:bCs/>
                <w:color w:val="auto"/>
                <w:sz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6" w:type="dxa"/>
            <w:vMerge w:val="continue"/>
            <w:vAlign w:val="center"/>
          </w:tcPr>
          <w:p>
            <w:pPr>
              <w:snapToGrid w:val="0"/>
              <w:jc w:val="center"/>
              <w:rPr>
                <w:rFonts w:ascii="Times New Roman" w:hAnsi="Times New Roman" w:cs="Times New Roman"/>
                <w:bCs/>
                <w:color w:val="auto"/>
                <w:sz w:val="24"/>
                <w:highlight w:val="none"/>
              </w:rPr>
            </w:pPr>
          </w:p>
        </w:tc>
        <w:tc>
          <w:tcPr>
            <w:tcW w:w="3031" w:type="dxa"/>
            <w:vMerge w:val="continue"/>
            <w:vAlign w:val="center"/>
          </w:tcPr>
          <w:p>
            <w:pPr>
              <w:snapToGrid w:val="0"/>
              <w:jc w:val="center"/>
              <w:rPr>
                <w:rFonts w:ascii="Times New Roman" w:hAnsi="Times New Roman" w:cs="Times New Roman"/>
                <w:bCs/>
                <w:color w:val="auto"/>
                <w:sz w:val="24"/>
                <w:highlight w:val="none"/>
              </w:rPr>
            </w:pPr>
          </w:p>
        </w:tc>
        <w:tc>
          <w:tcPr>
            <w:tcW w:w="1071" w:type="dxa"/>
            <w:vMerge w:val="continue"/>
            <w:vAlign w:val="center"/>
          </w:tcPr>
          <w:p>
            <w:pPr>
              <w:snapToGrid w:val="0"/>
              <w:jc w:val="center"/>
              <w:rPr>
                <w:rFonts w:ascii="Times New Roman" w:hAnsi="Times New Roman" w:cs="Times New Roman"/>
                <w:bCs/>
                <w:color w:val="auto"/>
                <w:sz w:val="24"/>
                <w:highlight w:val="none"/>
              </w:rPr>
            </w:pPr>
          </w:p>
        </w:tc>
        <w:tc>
          <w:tcPr>
            <w:tcW w:w="1339"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小计</w:t>
            </w:r>
          </w:p>
        </w:tc>
        <w:tc>
          <w:tcPr>
            <w:tcW w:w="1134"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否决项</w:t>
            </w:r>
          </w:p>
        </w:tc>
        <w:tc>
          <w:tcPr>
            <w:tcW w:w="1407"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一般项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snapToGrid w:val="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1</w:t>
            </w:r>
          </w:p>
        </w:tc>
        <w:tc>
          <w:tcPr>
            <w:tcW w:w="3031"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组织机构</w:t>
            </w:r>
          </w:p>
        </w:tc>
        <w:tc>
          <w:tcPr>
            <w:tcW w:w="1071"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5</w:t>
            </w:r>
          </w:p>
        </w:tc>
        <w:tc>
          <w:tcPr>
            <w:tcW w:w="1339"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7（乙级6项）</w:t>
            </w:r>
          </w:p>
        </w:tc>
        <w:tc>
          <w:tcPr>
            <w:tcW w:w="1134"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4（乙级3项）</w:t>
            </w:r>
          </w:p>
        </w:tc>
        <w:tc>
          <w:tcPr>
            <w:tcW w:w="1407"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snapToGrid w:val="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2</w:t>
            </w:r>
          </w:p>
        </w:tc>
        <w:tc>
          <w:tcPr>
            <w:tcW w:w="3031"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人员</w:t>
            </w:r>
          </w:p>
        </w:tc>
        <w:tc>
          <w:tcPr>
            <w:tcW w:w="1071"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5</w:t>
            </w:r>
          </w:p>
        </w:tc>
        <w:tc>
          <w:tcPr>
            <w:tcW w:w="1339" w:type="dxa"/>
            <w:vAlign w:val="center"/>
          </w:tcPr>
          <w:p>
            <w:pPr>
              <w:snapToGrid w:val="0"/>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8</w:t>
            </w:r>
          </w:p>
        </w:tc>
        <w:tc>
          <w:tcPr>
            <w:tcW w:w="1134"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3</w:t>
            </w:r>
          </w:p>
        </w:tc>
        <w:tc>
          <w:tcPr>
            <w:tcW w:w="1407" w:type="dxa"/>
            <w:vAlign w:val="center"/>
          </w:tcPr>
          <w:p>
            <w:pPr>
              <w:snapToGrid w:val="0"/>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snapToGrid w:val="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3</w:t>
            </w:r>
          </w:p>
        </w:tc>
        <w:tc>
          <w:tcPr>
            <w:tcW w:w="3031"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工作场所</w:t>
            </w:r>
          </w:p>
        </w:tc>
        <w:tc>
          <w:tcPr>
            <w:tcW w:w="1071"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2</w:t>
            </w:r>
          </w:p>
        </w:tc>
        <w:tc>
          <w:tcPr>
            <w:tcW w:w="1339"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15</w:t>
            </w:r>
          </w:p>
        </w:tc>
        <w:tc>
          <w:tcPr>
            <w:tcW w:w="1134" w:type="dxa"/>
            <w:vAlign w:val="center"/>
          </w:tcPr>
          <w:p>
            <w:pPr>
              <w:snapToGrid w:val="0"/>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cstheme="minorEastAsia"/>
                <w:bCs/>
                <w:color w:val="auto"/>
                <w:sz w:val="24"/>
                <w:highlight w:val="none"/>
                <w:lang w:val="en-US" w:eastAsia="zh-CN"/>
              </w:rPr>
              <w:t>1</w:t>
            </w:r>
          </w:p>
        </w:tc>
        <w:tc>
          <w:tcPr>
            <w:tcW w:w="1407" w:type="dxa"/>
            <w:vAlign w:val="center"/>
          </w:tcPr>
          <w:p>
            <w:pPr>
              <w:snapToGrid w:val="0"/>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46" w:type="dxa"/>
            <w:vAlign w:val="center"/>
          </w:tcPr>
          <w:p>
            <w:pPr>
              <w:snapToGrid w:val="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4</w:t>
            </w:r>
          </w:p>
        </w:tc>
        <w:tc>
          <w:tcPr>
            <w:tcW w:w="3031"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仪器设备</w:t>
            </w:r>
            <w:r>
              <w:rPr>
                <w:rFonts w:hint="eastAsia" w:ascii="Times New Roman" w:hAnsi="Times New Roman" w:cs="Times New Roman"/>
                <w:bCs/>
                <w:color w:val="auto"/>
                <w:sz w:val="24"/>
                <w:highlight w:val="none"/>
              </w:rPr>
              <w:t>、标准物质</w:t>
            </w:r>
          </w:p>
        </w:tc>
        <w:tc>
          <w:tcPr>
            <w:tcW w:w="1071"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4</w:t>
            </w:r>
          </w:p>
        </w:tc>
        <w:tc>
          <w:tcPr>
            <w:tcW w:w="1339"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7</w:t>
            </w:r>
          </w:p>
        </w:tc>
        <w:tc>
          <w:tcPr>
            <w:tcW w:w="1134"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w:t>
            </w:r>
          </w:p>
        </w:tc>
        <w:tc>
          <w:tcPr>
            <w:tcW w:w="1407"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snapToGrid w:val="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5</w:t>
            </w:r>
          </w:p>
        </w:tc>
        <w:tc>
          <w:tcPr>
            <w:tcW w:w="3031"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技术服务能力</w:t>
            </w:r>
          </w:p>
        </w:tc>
        <w:tc>
          <w:tcPr>
            <w:tcW w:w="1071"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5</w:t>
            </w:r>
          </w:p>
        </w:tc>
        <w:tc>
          <w:tcPr>
            <w:tcW w:w="1339" w:type="dxa"/>
            <w:vAlign w:val="center"/>
          </w:tcPr>
          <w:p>
            <w:pPr>
              <w:snapToGrid w:val="0"/>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cstheme="minorEastAsia"/>
                <w:bCs/>
                <w:color w:val="auto"/>
                <w:sz w:val="24"/>
                <w:highlight w:val="none"/>
              </w:rPr>
              <w:t>2</w:t>
            </w:r>
            <w:r>
              <w:rPr>
                <w:rFonts w:hint="eastAsia" w:asciiTheme="minorEastAsia" w:hAnsiTheme="minorEastAsia" w:cstheme="minorEastAsia"/>
                <w:bCs/>
                <w:color w:val="auto"/>
                <w:sz w:val="24"/>
                <w:highlight w:val="none"/>
                <w:lang w:val="en-US" w:eastAsia="zh-CN"/>
              </w:rPr>
              <w:t>4</w:t>
            </w:r>
          </w:p>
        </w:tc>
        <w:tc>
          <w:tcPr>
            <w:tcW w:w="1134"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2</w:t>
            </w:r>
          </w:p>
        </w:tc>
        <w:tc>
          <w:tcPr>
            <w:tcW w:w="1407" w:type="dxa"/>
            <w:vAlign w:val="center"/>
          </w:tcPr>
          <w:p>
            <w:pPr>
              <w:snapToGrid w:val="0"/>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cstheme="minorEastAsia"/>
                <w:bCs/>
                <w:color w:val="auto"/>
                <w:sz w:val="24"/>
                <w:highlight w:val="none"/>
              </w:rPr>
              <w:t>2</w:t>
            </w:r>
            <w:r>
              <w:rPr>
                <w:rFonts w:hint="eastAsia" w:asciiTheme="minorEastAsia" w:hAnsiTheme="minorEastAsia" w:cstheme="minorEastAsia"/>
                <w:bCs/>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snapToGrid w:val="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6</w:t>
            </w:r>
          </w:p>
        </w:tc>
        <w:tc>
          <w:tcPr>
            <w:tcW w:w="3031"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质量管理体系</w:t>
            </w:r>
          </w:p>
        </w:tc>
        <w:tc>
          <w:tcPr>
            <w:tcW w:w="1071"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3</w:t>
            </w:r>
          </w:p>
        </w:tc>
        <w:tc>
          <w:tcPr>
            <w:tcW w:w="1339"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8</w:t>
            </w:r>
          </w:p>
        </w:tc>
        <w:tc>
          <w:tcPr>
            <w:tcW w:w="1134"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0</w:t>
            </w:r>
          </w:p>
        </w:tc>
        <w:tc>
          <w:tcPr>
            <w:tcW w:w="1407"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77" w:type="dxa"/>
            <w:gridSpan w:val="2"/>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合计</w:t>
            </w:r>
          </w:p>
        </w:tc>
        <w:tc>
          <w:tcPr>
            <w:tcW w:w="1071"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24</w:t>
            </w:r>
          </w:p>
        </w:tc>
        <w:tc>
          <w:tcPr>
            <w:tcW w:w="1339"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lang w:val="en-US" w:eastAsia="zh-CN"/>
              </w:rPr>
              <w:t>79</w:t>
            </w:r>
            <w:r>
              <w:rPr>
                <w:rFonts w:hint="eastAsia" w:asciiTheme="minorEastAsia" w:hAnsiTheme="minorEastAsia" w:cstheme="minorEastAsia"/>
                <w:bCs/>
                <w:color w:val="auto"/>
                <w:sz w:val="24"/>
                <w:highlight w:val="none"/>
              </w:rPr>
              <w:t>（乙级7</w:t>
            </w:r>
            <w:r>
              <w:rPr>
                <w:rFonts w:hint="eastAsia" w:asciiTheme="minorEastAsia" w:hAnsiTheme="minorEastAsia" w:cstheme="minorEastAsia"/>
                <w:bCs/>
                <w:color w:val="auto"/>
                <w:sz w:val="24"/>
                <w:highlight w:val="none"/>
                <w:lang w:val="en-US" w:eastAsia="zh-CN"/>
              </w:rPr>
              <w:t>8</w:t>
            </w:r>
            <w:r>
              <w:rPr>
                <w:rFonts w:hint="eastAsia" w:asciiTheme="minorEastAsia" w:hAnsiTheme="minorEastAsia" w:cstheme="minorEastAsia"/>
                <w:bCs/>
                <w:color w:val="auto"/>
                <w:sz w:val="24"/>
                <w:highlight w:val="none"/>
              </w:rPr>
              <w:t>项）</w:t>
            </w:r>
          </w:p>
        </w:tc>
        <w:tc>
          <w:tcPr>
            <w:tcW w:w="1134" w:type="dxa"/>
            <w:vAlign w:val="center"/>
          </w:tcPr>
          <w:p>
            <w:pPr>
              <w:snapToGrid w:val="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1</w:t>
            </w:r>
            <w:r>
              <w:rPr>
                <w:rFonts w:hint="eastAsia" w:asciiTheme="minorEastAsia" w:hAnsiTheme="minorEastAsia" w:cstheme="minorEastAsia"/>
                <w:bCs/>
                <w:color w:val="auto"/>
                <w:sz w:val="24"/>
                <w:highlight w:val="none"/>
              </w:rPr>
              <w:t>（乙级1</w:t>
            </w:r>
            <w:r>
              <w:rPr>
                <w:rFonts w:hint="eastAsia" w:asciiTheme="minorEastAsia" w:hAnsiTheme="minorEastAsia" w:cstheme="minorEastAsia"/>
                <w:bCs/>
                <w:color w:val="auto"/>
                <w:sz w:val="24"/>
                <w:highlight w:val="none"/>
                <w:lang w:val="en-US" w:eastAsia="zh-CN"/>
              </w:rPr>
              <w:t>0</w:t>
            </w:r>
            <w:r>
              <w:rPr>
                <w:rFonts w:hint="eastAsia" w:asciiTheme="minorEastAsia" w:hAnsiTheme="minorEastAsia" w:cstheme="minorEastAsia"/>
                <w:bCs/>
                <w:color w:val="auto"/>
                <w:sz w:val="24"/>
                <w:highlight w:val="none"/>
              </w:rPr>
              <w:t>项）</w:t>
            </w:r>
          </w:p>
        </w:tc>
        <w:tc>
          <w:tcPr>
            <w:tcW w:w="1407" w:type="dxa"/>
            <w:vAlign w:val="center"/>
          </w:tcPr>
          <w:p>
            <w:pPr>
              <w:snapToGrid w:val="0"/>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cstheme="minorEastAsia"/>
                <w:bCs/>
                <w:color w:val="auto"/>
                <w:sz w:val="24"/>
                <w:highlight w:val="none"/>
              </w:rPr>
              <w:t>6</w:t>
            </w:r>
            <w:r>
              <w:rPr>
                <w:rFonts w:hint="eastAsia" w:asciiTheme="minorEastAsia" w:hAnsiTheme="minorEastAsia" w:cstheme="minorEastAsia"/>
                <w:bCs/>
                <w:color w:val="auto"/>
                <w:sz w:val="24"/>
                <w:highlight w:val="none"/>
                <w:lang w:val="en-US" w:eastAsia="zh-CN"/>
              </w:rPr>
              <w:t>6</w:t>
            </w:r>
          </w:p>
        </w:tc>
      </w:tr>
    </w:tbl>
    <w:p>
      <w:pPr>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 xml:space="preserve">    </w:t>
      </w:r>
      <w:r>
        <w:rPr>
          <w:rFonts w:hint="eastAsia" w:ascii="Times New Roman" w:hAnsi="Times New Roman" w:eastAsia="仿宋_GB2312" w:cs="Times New Roman"/>
          <w:b/>
          <w:bCs/>
          <w:color w:val="auto"/>
          <w:sz w:val="32"/>
          <w:szCs w:val="32"/>
          <w:highlight w:val="none"/>
        </w:rPr>
        <w:t>2.第二类业务范围</w:t>
      </w:r>
      <w:r>
        <w:rPr>
          <w:rFonts w:ascii="Times New Roman" w:hAnsi="Times New Roman" w:eastAsia="仿宋_GB2312" w:cs="Times New Roman"/>
          <w:b/>
          <w:bCs/>
          <w:color w:val="auto"/>
          <w:sz w:val="32"/>
          <w:szCs w:val="32"/>
          <w:highlight w:val="none"/>
        </w:rPr>
        <w:t xml:space="preserve">   </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031"/>
        <w:gridCol w:w="1071"/>
        <w:gridCol w:w="1339"/>
        <w:gridCol w:w="1134"/>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6" w:type="dxa"/>
            <w:vMerge w:val="restart"/>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序号</w:t>
            </w:r>
          </w:p>
        </w:tc>
        <w:tc>
          <w:tcPr>
            <w:tcW w:w="3031" w:type="dxa"/>
            <w:vMerge w:val="restart"/>
            <w:vAlign w:val="center"/>
          </w:tcPr>
          <w:p>
            <w:pPr>
              <w:snapToGrid w:val="0"/>
              <w:jc w:val="center"/>
              <w:rPr>
                <w:rFonts w:ascii="Times New Roman" w:hAnsi="Times New Roman" w:cs="Times New Roman"/>
                <w:bCs/>
                <w:color w:val="auto"/>
                <w:sz w:val="24"/>
                <w:highlight w:val="none"/>
              </w:rPr>
            </w:pPr>
            <w:r>
              <w:rPr>
                <w:rFonts w:hint="eastAsia" w:ascii="Times New Roman" w:hAnsi="Times New Roman" w:cs="Times New Roman"/>
                <w:bCs/>
                <w:color w:val="auto"/>
                <w:sz w:val="24"/>
                <w:highlight w:val="none"/>
              </w:rPr>
              <w:t>评审</w:t>
            </w:r>
            <w:r>
              <w:rPr>
                <w:rFonts w:ascii="Times New Roman" w:hAnsi="Times New Roman" w:cs="Times New Roman"/>
                <w:bCs/>
                <w:color w:val="auto"/>
                <w:sz w:val="24"/>
                <w:highlight w:val="none"/>
              </w:rPr>
              <w:t>要素</w:t>
            </w:r>
          </w:p>
        </w:tc>
        <w:tc>
          <w:tcPr>
            <w:tcW w:w="1071" w:type="dxa"/>
            <w:vMerge w:val="restart"/>
            <w:vAlign w:val="center"/>
          </w:tcPr>
          <w:p>
            <w:pPr>
              <w:snapToGrid w:val="0"/>
              <w:jc w:val="center"/>
              <w:rPr>
                <w:rFonts w:ascii="Times New Roman" w:hAnsi="Times New Roman" w:cs="Times New Roman"/>
                <w:bCs/>
                <w:color w:val="auto"/>
                <w:sz w:val="24"/>
                <w:highlight w:val="none"/>
              </w:rPr>
            </w:pPr>
            <w:r>
              <w:rPr>
                <w:rFonts w:hint="eastAsia" w:ascii="Times New Roman" w:hAnsi="Times New Roman" w:cs="Times New Roman"/>
                <w:bCs/>
                <w:color w:val="auto"/>
                <w:sz w:val="24"/>
                <w:highlight w:val="none"/>
              </w:rPr>
              <w:t>评审</w:t>
            </w:r>
          </w:p>
          <w:p>
            <w:pPr>
              <w:snapToGrid w:val="0"/>
              <w:jc w:val="center"/>
              <w:rPr>
                <w:rFonts w:ascii="Times New Roman" w:hAnsi="Times New Roman" w:cs="Times New Roman"/>
                <w:bCs/>
                <w:color w:val="auto"/>
                <w:sz w:val="24"/>
                <w:highlight w:val="none"/>
              </w:rPr>
            </w:pPr>
            <w:r>
              <w:rPr>
                <w:rFonts w:hint="eastAsia" w:ascii="Times New Roman" w:hAnsi="Times New Roman" w:cs="Times New Roman"/>
                <w:bCs/>
                <w:color w:val="auto"/>
                <w:sz w:val="24"/>
                <w:highlight w:val="none"/>
              </w:rPr>
              <w:t>项目</w:t>
            </w:r>
          </w:p>
        </w:tc>
        <w:tc>
          <w:tcPr>
            <w:tcW w:w="3880" w:type="dxa"/>
            <w:gridSpan w:val="3"/>
            <w:vAlign w:val="center"/>
          </w:tcPr>
          <w:p>
            <w:pPr>
              <w:snapToGrid w:val="0"/>
              <w:jc w:val="center"/>
              <w:rPr>
                <w:rFonts w:ascii="Times New Roman" w:hAnsi="Times New Roman" w:cs="Times New Roman"/>
                <w:bCs/>
                <w:color w:val="auto"/>
                <w:sz w:val="24"/>
                <w:highlight w:val="none"/>
              </w:rPr>
            </w:pPr>
            <w:r>
              <w:rPr>
                <w:rFonts w:hint="eastAsia" w:ascii="Times New Roman" w:hAnsi="Times New Roman" w:cs="Times New Roman"/>
                <w:bCs/>
                <w:color w:val="auto"/>
                <w:sz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6" w:type="dxa"/>
            <w:vMerge w:val="continue"/>
            <w:vAlign w:val="center"/>
          </w:tcPr>
          <w:p>
            <w:pPr>
              <w:snapToGrid w:val="0"/>
              <w:jc w:val="center"/>
              <w:rPr>
                <w:rFonts w:ascii="Times New Roman" w:hAnsi="Times New Roman" w:cs="Times New Roman"/>
                <w:bCs/>
                <w:color w:val="auto"/>
                <w:sz w:val="24"/>
                <w:highlight w:val="none"/>
              </w:rPr>
            </w:pPr>
          </w:p>
        </w:tc>
        <w:tc>
          <w:tcPr>
            <w:tcW w:w="3031" w:type="dxa"/>
            <w:vMerge w:val="continue"/>
            <w:vAlign w:val="center"/>
          </w:tcPr>
          <w:p>
            <w:pPr>
              <w:snapToGrid w:val="0"/>
              <w:jc w:val="center"/>
              <w:rPr>
                <w:rFonts w:ascii="Times New Roman" w:hAnsi="Times New Roman" w:cs="Times New Roman"/>
                <w:bCs/>
                <w:color w:val="auto"/>
                <w:sz w:val="24"/>
                <w:highlight w:val="none"/>
              </w:rPr>
            </w:pPr>
          </w:p>
        </w:tc>
        <w:tc>
          <w:tcPr>
            <w:tcW w:w="1071" w:type="dxa"/>
            <w:vMerge w:val="continue"/>
            <w:vAlign w:val="center"/>
          </w:tcPr>
          <w:p>
            <w:pPr>
              <w:snapToGrid w:val="0"/>
              <w:jc w:val="center"/>
              <w:rPr>
                <w:rFonts w:ascii="Times New Roman" w:hAnsi="Times New Roman" w:cs="Times New Roman"/>
                <w:bCs/>
                <w:color w:val="auto"/>
                <w:sz w:val="24"/>
                <w:highlight w:val="none"/>
              </w:rPr>
            </w:pPr>
          </w:p>
        </w:tc>
        <w:tc>
          <w:tcPr>
            <w:tcW w:w="1339"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小计</w:t>
            </w:r>
          </w:p>
        </w:tc>
        <w:tc>
          <w:tcPr>
            <w:tcW w:w="1134"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否决项</w:t>
            </w:r>
          </w:p>
        </w:tc>
        <w:tc>
          <w:tcPr>
            <w:tcW w:w="1407"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一般项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snapToGrid w:val="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1</w:t>
            </w:r>
          </w:p>
        </w:tc>
        <w:tc>
          <w:tcPr>
            <w:tcW w:w="3031"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组织机构</w:t>
            </w:r>
          </w:p>
        </w:tc>
        <w:tc>
          <w:tcPr>
            <w:tcW w:w="1071"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5</w:t>
            </w:r>
          </w:p>
        </w:tc>
        <w:tc>
          <w:tcPr>
            <w:tcW w:w="1339"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7（乙级6项）</w:t>
            </w:r>
          </w:p>
        </w:tc>
        <w:tc>
          <w:tcPr>
            <w:tcW w:w="1134"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4（乙级3项）</w:t>
            </w:r>
          </w:p>
        </w:tc>
        <w:tc>
          <w:tcPr>
            <w:tcW w:w="1407"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snapToGrid w:val="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2</w:t>
            </w:r>
          </w:p>
        </w:tc>
        <w:tc>
          <w:tcPr>
            <w:tcW w:w="3031"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人员</w:t>
            </w:r>
          </w:p>
        </w:tc>
        <w:tc>
          <w:tcPr>
            <w:tcW w:w="1071"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5</w:t>
            </w:r>
          </w:p>
        </w:tc>
        <w:tc>
          <w:tcPr>
            <w:tcW w:w="1339" w:type="dxa"/>
            <w:vAlign w:val="center"/>
          </w:tcPr>
          <w:p>
            <w:pPr>
              <w:widowControl/>
              <w:jc w:val="center"/>
              <w:textAlignment w:val="center"/>
              <w:rPr>
                <w:rFonts w:asciiTheme="minorEastAsia" w:hAnsiTheme="minorEastAsia" w:cstheme="minorEastAsia"/>
                <w:bCs/>
                <w:color w:val="auto"/>
                <w:sz w:val="24"/>
                <w:highlight w:val="none"/>
              </w:rPr>
            </w:pPr>
            <w:r>
              <w:rPr>
                <w:rFonts w:hint="eastAsia" w:ascii="宋体" w:hAnsi="宋体" w:eastAsia="宋体" w:cs="宋体"/>
                <w:color w:val="auto"/>
                <w:kern w:val="0"/>
                <w:sz w:val="24"/>
                <w:highlight w:val="none"/>
                <w:lang w:bidi="ar"/>
              </w:rPr>
              <w:t>16</w:t>
            </w:r>
          </w:p>
        </w:tc>
        <w:tc>
          <w:tcPr>
            <w:tcW w:w="1134"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3</w:t>
            </w:r>
          </w:p>
        </w:tc>
        <w:tc>
          <w:tcPr>
            <w:tcW w:w="1407"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snapToGrid w:val="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3</w:t>
            </w:r>
          </w:p>
        </w:tc>
        <w:tc>
          <w:tcPr>
            <w:tcW w:w="3031"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工作场所</w:t>
            </w:r>
          </w:p>
        </w:tc>
        <w:tc>
          <w:tcPr>
            <w:tcW w:w="1071"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2</w:t>
            </w:r>
          </w:p>
        </w:tc>
        <w:tc>
          <w:tcPr>
            <w:tcW w:w="1339" w:type="dxa"/>
            <w:vAlign w:val="center"/>
          </w:tcPr>
          <w:p>
            <w:pPr>
              <w:widowControl/>
              <w:jc w:val="center"/>
              <w:textAlignment w:val="center"/>
              <w:rPr>
                <w:rFonts w:asciiTheme="minorEastAsia" w:hAnsiTheme="minorEastAsia" w:cstheme="minorEastAsia"/>
                <w:bCs/>
                <w:color w:val="auto"/>
                <w:sz w:val="24"/>
                <w:highlight w:val="none"/>
              </w:rPr>
            </w:pPr>
            <w:r>
              <w:rPr>
                <w:rFonts w:hint="eastAsia" w:ascii="宋体" w:hAnsi="宋体" w:eastAsia="宋体" w:cs="宋体"/>
                <w:color w:val="auto"/>
                <w:kern w:val="0"/>
                <w:sz w:val="24"/>
                <w:highlight w:val="none"/>
                <w:lang w:bidi="ar"/>
              </w:rPr>
              <w:t>13</w:t>
            </w:r>
          </w:p>
        </w:tc>
        <w:tc>
          <w:tcPr>
            <w:tcW w:w="1134" w:type="dxa"/>
            <w:vAlign w:val="center"/>
          </w:tcPr>
          <w:p>
            <w:pPr>
              <w:snapToGrid w:val="0"/>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cstheme="minorEastAsia"/>
                <w:bCs/>
                <w:color w:val="auto"/>
                <w:sz w:val="24"/>
                <w:highlight w:val="none"/>
                <w:lang w:val="en-US" w:eastAsia="zh-CN"/>
              </w:rPr>
              <w:t>1</w:t>
            </w:r>
          </w:p>
        </w:tc>
        <w:tc>
          <w:tcPr>
            <w:tcW w:w="1407" w:type="dxa"/>
            <w:vAlign w:val="center"/>
          </w:tcPr>
          <w:p>
            <w:pPr>
              <w:snapToGrid w:val="0"/>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snapToGrid w:val="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4</w:t>
            </w:r>
          </w:p>
        </w:tc>
        <w:tc>
          <w:tcPr>
            <w:tcW w:w="3031"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仪器设备</w:t>
            </w:r>
            <w:r>
              <w:rPr>
                <w:rFonts w:hint="eastAsia" w:ascii="Times New Roman" w:hAnsi="Times New Roman" w:cs="Times New Roman"/>
                <w:bCs/>
                <w:color w:val="auto"/>
                <w:sz w:val="24"/>
                <w:highlight w:val="none"/>
              </w:rPr>
              <w:t>、标准物质</w:t>
            </w:r>
          </w:p>
        </w:tc>
        <w:tc>
          <w:tcPr>
            <w:tcW w:w="1071"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4</w:t>
            </w:r>
          </w:p>
        </w:tc>
        <w:tc>
          <w:tcPr>
            <w:tcW w:w="1339" w:type="dxa"/>
            <w:vAlign w:val="center"/>
          </w:tcPr>
          <w:p>
            <w:pPr>
              <w:widowControl/>
              <w:jc w:val="center"/>
              <w:textAlignment w:val="center"/>
              <w:rPr>
                <w:rFonts w:asciiTheme="minorEastAsia" w:hAnsiTheme="minorEastAsia" w:cstheme="minorEastAsia"/>
                <w:bCs/>
                <w:color w:val="auto"/>
                <w:sz w:val="24"/>
                <w:highlight w:val="none"/>
              </w:rPr>
            </w:pPr>
            <w:r>
              <w:rPr>
                <w:rFonts w:hint="eastAsia" w:ascii="宋体" w:hAnsi="宋体" w:eastAsia="宋体" w:cs="宋体"/>
                <w:color w:val="auto"/>
                <w:kern w:val="0"/>
                <w:sz w:val="24"/>
                <w:highlight w:val="none"/>
                <w:lang w:bidi="ar"/>
              </w:rPr>
              <w:t>7</w:t>
            </w:r>
          </w:p>
        </w:tc>
        <w:tc>
          <w:tcPr>
            <w:tcW w:w="1134"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w:t>
            </w:r>
          </w:p>
        </w:tc>
        <w:tc>
          <w:tcPr>
            <w:tcW w:w="1407"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snapToGrid w:val="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5</w:t>
            </w:r>
          </w:p>
        </w:tc>
        <w:tc>
          <w:tcPr>
            <w:tcW w:w="3031"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技术服务能力</w:t>
            </w:r>
          </w:p>
        </w:tc>
        <w:tc>
          <w:tcPr>
            <w:tcW w:w="1071"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5</w:t>
            </w:r>
          </w:p>
        </w:tc>
        <w:tc>
          <w:tcPr>
            <w:tcW w:w="1339" w:type="dxa"/>
            <w:vAlign w:val="center"/>
          </w:tcPr>
          <w:p>
            <w:pPr>
              <w:widowControl/>
              <w:jc w:val="center"/>
              <w:textAlignment w:val="center"/>
              <w:rPr>
                <w:rFonts w:hint="eastAsia" w:eastAsia="宋体" w:asciiTheme="minorEastAsia" w:hAnsiTheme="minorEastAsia" w:cstheme="minorEastAsia"/>
                <w:bCs/>
                <w:color w:val="auto"/>
                <w:sz w:val="24"/>
                <w:highlight w:val="none"/>
                <w:lang w:eastAsia="zh-CN"/>
              </w:rPr>
            </w:pPr>
            <w:r>
              <w:rPr>
                <w:rFonts w:hint="eastAsia" w:ascii="宋体" w:hAnsi="宋体" w:eastAsia="宋体" w:cs="宋体"/>
                <w:color w:val="auto"/>
                <w:kern w:val="0"/>
                <w:sz w:val="24"/>
                <w:highlight w:val="none"/>
                <w:lang w:bidi="ar"/>
              </w:rPr>
              <w:t>2</w:t>
            </w:r>
            <w:r>
              <w:rPr>
                <w:rFonts w:hint="eastAsia" w:ascii="宋体" w:hAnsi="宋体" w:eastAsia="宋体" w:cs="宋体"/>
                <w:color w:val="auto"/>
                <w:kern w:val="0"/>
                <w:sz w:val="24"/>
                <w:highlight w:val="none"/>
                <w:lang w:val="en-US" w:eastAsia="zh-CN" w:bidi="ar"/>
              </w:rPr>
              <w:t>4</w:t>
            </w:r>
          </w:p>
        </w:tc>
        <w:tc>
          <w:tcPr>
            <w:tcW w:w="1134"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2</w:t>
            </w:r>
          </w:p>
        </w:tc>
        <w:tc>
          <w:tcPr>
            <w:tcW w:w="1407" w:type="dxa"/>
            <w:vAlign w:val="center"/>
          </w:tcPr>
          <w:p>
            <w:pPr>
              <w:snapToGrid w:val="0"/>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cstheme="minorEastAsia"/>
                <w:bCs/>
                <w:color w:val="auto"/>
                <w:sz w:val="24"/>
                <w:highlight w:val="none"/>
              </w:rPr>
              <w:t>2</w:t>
            </w:r>
            <w:r>
              <w:rPr>
                <w:rFonts w:hint="eastAsia" w:asciiTheme="minorEastAsia" w:hAnsiTheme="minorEastAsia" w:cstheme="minorEastAsia"/>
                <w:bCs/>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snapToGrid w:val="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6</w:t>
            </w:r>
          </w:p>
        </w:tc>
        <w:tc>
          <w:tcPr>
            <w:tcW w:w="3031" w:type="dxa"/>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质量管理体系</w:t>
            </w:r>
          </w:p>
        </w:tc>
        <w:tc>
          <w:tcPr>
            <w:tcW w:w="1071"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3</w:t>
            </w:r>
          </w:p>
        </w:tc>
        <w:tc>
          <w:tcPr>
            <w:tcW w:w="1339" w:type="dxa"/>
            <w:vAlign w:val="center"/>
          </w:tcPr>
          <w:p>
            <w:pPr>
              <w:widowControl/>
              <w:jc w:val="center"/>
              <w:textAlignment w:val="center"/>
              <w:rPr>
                <w:rFonts w:asciiTheme="minorEastAsia" w:hAnsiTheme="minorEastAsia" w:cstheme="minorEastAsia"/>
                <w:bCs/>
                <w:color w:val="auto"/>
                <w:sz w:val="24"/>
                <w:highlight w:val="none"/>
              </w:rPr>
            </w:pPr>
            <w:r>
              <w:rPr>
                <w:rFonts w:hint="eastAsia" w:ascii="宋体" w:hAnsi="宋体" w:eastAsia="宋体" w:cs="宋体"/>
                <w:color w:val="auto"/>
                <w:kern w:val="0"/>
                <w:sz w:val="24"/>
                <w:highlight w:val="none"/>
                <w:lang w:bidi="ar"/>
              </w:rPr>
              <w:t>8</w:t>
            </w:r>
          </w:p>
        </w:tc>
        <w:tc>
          <w:tcPr>
            <w:tcW w:w="1134"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0</w:t>
            </w:r>
          </w:p>
        </w:tc>
        <w:tc>
          <w:tcPr>
            <w:tcW w:w="1407"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77" w:type="dxa"/>
            <w:gridSpan w:val="2"/>
            <w:vAlign w:val="center"/>
          </w:tcPr>
          <w:p>
            <w:pPr>
              <w:snapToGrid w:val="0"/>
              <w:jc w:val="center"/>
              <w:rPr>
                <w:rFonts w:ascii="Times New Roman" w:hAnsi="Times New Roman" w:cs="Times New Roman"/>
                <w:bCs/>
                <w:color w:val="auto"/>
                <w:sz w:val="24"/>
                <w:highlight w:val="none"/>
              </w:rPr>
            </w:pPr>
            <w:r>
              <w:rPr>
                <w:rFonts w:ascii="Times New Roman" w:hAnsi="Times New Roman" w:cs="Times New Roman"/>
                <w:bCs/>
                <w:color w:val="auto"/>
                <w:sz w:val="24"/>
                <w:highlight w:val="none"/>
              </w:rPr>
              <w:t>合计</w:t>
            </w:r>
          </w:p>
        </w:tc>
        <w:tc>
          <w:tcPr>
            <w:tcW w:w="1071"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24</w:t>
            </w:r>
          </w:p>
        </w:tc>
        <w:tc>
          <w:tcPr>
            <w:tcW w:w="1339"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7</w:t>
            </w:r>
            <w:r>
              <w:rPr>
                <w:rFonts w:hint="eastAsia" w:asciiTheme="minorEastAsia" w:hAnsiTheme="minorEastAsia" w:cstheme="minorEastAsia"/>
                <w:bCs/>
                <w:color w:val="auto"/>
                <w:sz w:val="24"/>
                <w:highlight w:val="none"/>
                <w:lang w:val="en-US" w:eastAsia="zh-CN"/>
              </w:rPr>
              <w:t>5</w:t>
            </w:r>
            <w:r>
              <w:rPr>
                <w:rFonts w:hint="eastAsia" w:asciiTheme="minorEastAsia" w:hAnsiTheme="minorEastAsia" w:cstheme="minorEastAsia"/>
                <w:bCs/>
                <w:color w:val="auto"/>
                <w:sz w:val="24"/>
                <w:highlight w:val="none"/>
              </w:rPr>
              <w:t>（乙级7</w:t>
            </w:r>
            <w:r>
              <w:rPr>
                <w:rFonts w:hint="eastAsia" w:asciiTheme="minorEastAsia" w:hAnsiTheme="minorEastAsia" w:cstheme="minorEastAsia"/>
                <w:bCs/>
                <w:color w:val="auto"/>
                <w:sz w:val="24"/>
                <w:highlight w:val="none"/>
                <w:lang w:val="en-US" w:eastAsia="zh-CN"/>
              </w:rPr>
              <w:t>4</w:t>
            </w:r>
            <w:r>
              <w:rPr>
                <w:rFonts w:hint="eastAsia" w:asciiTheme="minorEastAsia" w:hAnsiTheme="minorEastAsia" w:cstheme="minorEastAsia"/>
                <w:bCs/>
                <w:color w:val="auto"/>
                <w:sz w:val="24"/>
                <w:highlight w:val="none"/>
              </w:rPr>
              <w:t>项）</w:t>
            </w:r>
          </w:p>
        </w:tc>
        <w:tc>
          <w:tcPr>
            <w:tcW w:w="1134" w:type="dxa"/>
            <w:vAlign w:val="center"/>
          </w:tcPr>
          <w:p>
            <w:pPr>
              <w:snapToGrid w:val="0"/>
              <w:jc w:val="center"/>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1</w:t>
            </w:r>
            <w:r>
              <w:rPr>
                <w:rFonts w:hint="eastAsia" w:asciiTheme="minorEastAsia" w:hAnsiTheme="minorEastAsia" w:cstheme="minorEastAsia"/>
                <w:bCs/>
                <w:color w:val="auto"/>
                <w:sz w:val="24"/>
                <w:highlight w:val="none"/>
              </w:rPr>
              <w:t>（乙级1</w:t>
            </w:r>
            <w:r>
              <w:rPr>
                <w:rFonts w:hint="eastAsia" w:asciiTheme="minorEastAsia" w:hAnsiTheme="minorEastAsia" w:cstheme="minorEastAsia"/>
                <w:bCs/>
                <w:color w:val="auto"/>
                <w:sz w:val="24"/>
                <w:highlight w:val="none"/>
                <w:lang w:val="en-US" w:eastAsia="zh-CN"/>
              </w:rPr>
              <w:t>0</w:t>
            </w:r>
            <w:r>
              <w:rPr>
                <w:rFonts w:hint="eastAsia" w:asciiTheme="minorEastAsia" w:hAnsiTheme="minorEastAsia" w:cstheme="minorEastAsia"/>
                <w:bCs/>
                <w:color w:val="auto"/>
                <w:sz w:val="24"/>
                <w:highlight w:val="none"/>
              </w:rPr>
              <w:t>项）</w:t>
            </w:r>
          </w:p>
        </w:tc>
        <w:tc>
          <w:tcPr>
            <w:tcW w:w="1407" w:type="dxa"/>
            <w:vAlign w:val="center"/>
          </w:tcPr>
          <w:p>
            <w:pPr>
              <w:snapToGrid w:val="0"/>
              <w:jc w:val="cente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cstheme="minorEastAsia"/>
                <w:bCs/>
                <w:color w:val="auto"/>
                <w:sz w:val="24"/>
                <w:highlight w:val="none"/>
              </w:rPr>
              <w:t>6</w:t>
            </w:r>
            <w:r>
              <w:rPr>
                <w:rFonts w:hint="eastAsia" w:asciiTheme="minorEastAsia" w:hAnsiTheme="minorEastAsia" w:cstheme="minorEastAsia"/>
                <w:bCs/>
                <w:color w:val="auto"/>
                <w:sz w:val="24"/>
                <w:highlight w:val="none"/>
                <w:lang w:val="en-US" w:eastAsia="zh-CN"/>
              </w:rPr>
              <w:t>2</w:t>
            </w:r>
          </w:p>
        </w:tc>
      </w:tr>
    </w:tbl>
    <w:p>
      <w:pPr>
        <w:ind w:firstLine="643" w:firstLineChars="200"/>
        <w:rPr>
          <w:rFonts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rPr>
        <w:t>（二）</w:t>
      </w:r>
      <w:r>
        <w:rPr>
          <w:rFonts w:ascii="Times New Roman" w:hAnsi="Times New Roman" w:eastAsia="仿宋_GB2312" w:cs="Times New Roman"/>
          <w:b/>
          <w:bCs/>
          <w:color w:val="auto"/>
          <w:sz w:val="32"/>
          <w:szCs w:val="32"/>
          <w:highlight w:val="none"/>
        </w:rPr>
        <w:t>审定标准</w:t>
      </w:r>
    </w:p>
    <w:tbl>
      <w:tblPr>
        <w:tblStyle w:val="14"/>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746"/>
        <w:gridCol w:w="3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035" w:type="dxa"/>
            <w:vAlign w:val="center"/>
          </w:tcPr>
          <w:p>
            <w:pPr>
              <w:pStyle w:val="11"/>
              <w:spacing w:before="0" w:beforeAutospacing="0" w:after="0" w:afterAutospacing="0" w:line="240" w:lineRule="atLeast"/>
              <w:jc w:val="center"/>
              <w:rPr>
                <w:rFonts w:ascii="Times New Roman" w:hAnsi="Times New Roman" w:cs="Times New Roman"/>
                <w:color w:val="auto"/>
                <w:highlight w:val="none"/>
              </w:rPr>
            </w:pPr>
            <w:r>
              <w:rPr>
                <w:rFonts w:ascii="Times New Roman" w:hAnsi="Times New Roman" w:cs="Times New Roman"/>
                <w:color w:val="auto"/>
                <w:highlight w:val="none"/>
              </w:rPr>
              <w:t>评审结论</w:t>
            </w:r>
          </w:p>
        </w:tc>
        <w:tc>
          <w:tcPr>
            <w:tcW w:w="2746" w:type="dxa"/>
            <w:vAlign w:val="center"/>
          </w:tcPr>
          <w:p>
            <w:pPr>
              <w:pStyle w:val="11"/>
              <w:spacing w:before="0" w:beforeAutospacing="0" w:after="0" w:afterAutospacing="0" w:line="240" w:lineRule="atLeast"/>
              <w:jc w:val="center"/>
              <w:rPr>
                <w:rFonts w:ascii="Times New Roman" w:hAnsi="Times New Roman" w:cs="Times New Roman"/>
                <w:color w:val="auto"/>
                <w:highlight w:val="none"/>
              </w:rPr>
            </w:pPr>
            <w:r>
              <w:rPr>
                <w:rFonts w:ascii="Times New Roman" w:hAnsi="Times New Roman" w:cs="Times New Roman"/>
                <w:color w:val="auto"/>
                <w:highlight w:val="none"/>
              </w:rPr>
              <w:t>否决项</w:t>
            </w:r>
          </w:p>
        </w:tc>
        <w:tc>
          <w:tcPr>
            <w:tcW w:w="3744" w:type="dxa"/>
            <w:vAlign w:val="center"/>
          </w:tcPr>
          <w:p>
            <w:pPr>
              <w:pStyle w:val="11"/>
              <w:spacing w:before="0" w:beforeAutospacing="0" w:after="0" w:afterAutospacing="0" w:line="240" w:lineRule="atLeast"/>
              <w:jc w:val="center"/>
              <w:rPr>
                <w:color w:val="auto"/>
                <w:highlight w:val="none"/>
              </w:rPr>
            </w:pPr>
            <w:r>
              <w:rPr>
                <w:rFonts w:ascii="Times New Roman" w:hAnsi="Times New Roman" w:cs="Times New Roman"/>
                <w:color w:val="auto"/>
                <w:highlight w:val="none"/>
              </w:rPr>
              <w:t>一般项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035" w:type="dxa"/>
            <w:vAlign w:val="center"/>
          </w:tcPr>
          <w:p>
            <w:pPr>
              <w:pStyle w:val="11"/>
              <w:spacing w:before="0" w:beforeAutospacing="0" w:after="0" w:afterAutospacing="0" w:line="240" w:lineRule="atLeast"/>
              <w:jc w:val="center"/>
              <w:rPr>
                <w:rFonts w:ascii="Times New Roman" w:hAnsi="Times New Roman" w:cs="Times New Roman"/>
                <w:color w:val="auto"/>
                <w:highlight w:val="none"/>
              </w:rPr>
            </w:pPr>
            <w:r>
              <w:rPr>
                <w:rFonts w:ascii="Times New Roman" w:hAnsi="Times New Roman" w:cs="Times New Roman"/>
                <w:color w:val="auto"/>
                <w:highlight w:val="none"/>
              </w:rPr>
              <w:t>通过</w:t>
            </w:r>
          </w:p>
        </w:tc>
        <w:tc>
          <w:tcPr>
            <w:tcW w:w="2746" w:type="dxa"/>
            <w:vAlign w:val="center"/>
          </w:tcPr>
          <w:p>
            <w:pPr>
              <w:pStyle w:val="11"/>
              <w:spacing w:before="0" w:beforeAutospacing="0" w:after="0" w:afterAutospacing="0" w:line="240" w:lineRule="atLeast"/>
              <w:jc w:val="center"/>
              <w:rPr>
                <w:rFonts w:ascii="Times New Roman" w:hAnsi="Times New Roman" w:cs="Times New Roman"/>
                <w:color w:val="auto"/>
                <w:highlight w:val="none"/>
              </w:rPr>
            </w:pPr>
            <w:r>
              <w:rPr>
                <w:rFonts w:ascii="Times New Roman" w:hAnsi="Times New Roman" w:cs="Times New Roman"/>
                <w:color w:val="auto"/>
                <w:highlight w:val="none"/>
              </w:rPr>
              <w:t>全部符合</w:t>
            </w:r>
          </w:p>
        </w:tc>
        <w:tc>
          <w:tcPr>
            <w:tcW w:w="3744" w:type="dxa"/>
            <w:vAlign w:val="center"/>
          </w:tcPr>
          <w:p>
            <w:pPr>
              <w:pStyle w:val="11"/>
              <w:spacing w:before="0" w:beforeAutospacing="0" w:after="0" w:afterAutospacing="0" w:line="240" w:lineRule="atLeast"/>
              <w:jc w:val="center"/>
              <w:rPr>
                <w:color w:val="auto"/>
                <w:highlight w:val="none"/>
              </w:rPr>
            </w:pPr>
            <w:r>
              <w:rPr>
                <w:rFonts w:ascii="Times New Roman" w:hAnsi="Times New Roman" w:cs="Times New Roman"/>
                <w:color w:val="auto"/>
                <w:highlight w:val="none"/>
              </w:rPr>
              <w:t>不符合项</w:t>
            </w:r>
            <w:r>
              <w:rPr>
                <w:rFonts w:cs="Times New Roman" w:asciiTheme="minorEastAsia" w:hAnsiTheme="minorEastAsia"/>
                <w:color w:val="auto"/>
                <w:highlight w:val="none"/>
              </w:rPr>
              <w:t>≤</w:t>
            </w:r>
            <w:r>
              <w:rPr>
                <w:rFonts w:hint="eastAsia" w:ascii="Times New Roman" w:hAnsi="Times New Roman" w:cs="Times New Roman"/>
                <w:color w:val="auto"/>
                <w:highlight w:val="none"/>
              </w:rPr>
              <w:t>5</w:t>
            </w:r>
            <w:r>
              <w:rPr>
                <w:rFonts w:ascii="Times New Roman" w:hAnsi="Times New Roman" w:cs="Times New Roman"/>
                <w:color w:val="auto"/>
                <w:highlight w:val="none"/>
              </w:rPr>
              <w:t>项</w:t>
            </w:r>
            <w:r>
              <w:rPr>
                <w:rFonts w:hint="eastAsia" w:ascii="Times New Roman" w:hAnsi="Times New Roman" w:cs="Times New Roman"/>
                <w:color w:val="auto"/>
                <w:highlight w:val="none"/>
              </w:rPr>
              <w:t>，或者不符合项加</w:t>
            </w:r>
            <w:r>
              <w:rPr>
                <w:rFonts w:ascii="Times New Roman" w:hAnsi="Times New Roman" w:cs="Times New Roman"/>
                <w:color w:val="auto"/>
                <w:highlight w:val="none"/>
              </w:rPr>
              <w:t>基本符合项</w:t>
            </w:r>
            <w:r>
              <w:rPr>
                <w:rFonts w:cs="Times New Roman" w:asciiTheme="minorEastAsia" w:hAnsiTheme="minorEastAsia"/>
                <w:color w:val="auto"/>
                <w:highlight w:val="none"/>
              </w:rPr>
              <w:t>≤</w:t>
            </w:r>
            <w:r>
              <w:rPr>
                <w:rFonts w:hint="eastAsia" w:cs="Times New Roman" w:asciiTheme="minorEastAsia" w:hAnsiTheme="minorEastAsia"/>
                <w:color w:val="auto"/>
                <w:highlight w:val="none"/>
              </w:rPr>
              <w:t>10</w:t>
            </w:r>
            <w:r>
              <w:rPr>
                <w:rFonts w:ascii="Times New Roman" w:hAnsi="Times New Roman" w:cs="Times New Roman"/>
                <w:color w:val="auto"/>
                <w:highlight w:val="none"/>
              </w:rPr>
              <w:t>项</w:t>
            </w:r>
            <w:r>
              <w:rPr>
                <w:rFonts w:hint="eastAsia" w:ascii="Times New Roman" w:hAnsi="Times New Roman"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35" w:type="dxa"/>
            <w:vAlign w:val="center"/>
          </w:tcPr>
          <w:p>
            <w:pPr>
              <w:pStyle w:val="11"/>
              <w:spacing w:before="0" w:beforeAutospacing="0" w:after="0" w:afterAutospacing="0" w:line="240" w:lineRule="atLeast"/>
              <w:jc w:val="center"/>
              <w:rPr>
                <w:rFonts w:ascii="Times New Roman" w:hAnsi="Times New Roman" w:cs="Times New Roman"/>
                <w:color w:val="auto"/>
                <w:highlight w:val="none"/>
              </w:rPr>
            </w:pPr>
            <w:r>
              <w:rPr>
                <w:rFonts w:ascii="Times New Roman" w:hAnsi="Times New Roman" w:cs="Times New Roman"/>
                <w:color w:val="auto"/>
                <w:highlight w:val="none"/>
              </w:rPr>
              <w:t>不通过</w:t>
            </w:r>
          </w:p>
        </w:tc>
        <w:tc>
          <w:tcPr>
            <w:tcW w:w="2746" w:type="dxa"/>
            <w:vAlign w:val="center"/>
          </w:tcPr>
          <w:p>
            <w:pPr>
              <w:pStyle w:val="11"/>
              <w:spacing w:before="0" w:beforeAutospacing="0" w:after="0" w:afterAutospacing="0" w:line="240" w:lineRule="atLeast"/>
              <w:jc w:val="center"/>
              <w:rPr>
                <w:rFonts w:ascii="Times New Roman" w:hAnsi="Times New Roman" w:cs="Times New Roman"/>
                <w:color w:val="auto"/>
                <w:highlight w:val="none"/>
              </w:rPr>
            </w:pPr>
            <w:r>
              <w:rPr>
                <w:rFonts w:ascii="Times New Roman" w:hAnsi="Times New Roman" w:cs="Times New Roman"/>
                <w:color w:val="auto"/>
                <w:highlight w:val="none"/>
              </w:rPr>
              <w:t>不符合项</w:t>
            </w:r>
            <w:r>
              <w:rPr>
                <w:rFonts w:cs="Times New Roman" w:asciiTheme="minorEastAsia" w:hAnsiTheme="minorEastAsia"/>
                <w:color w:val="auto"/>
                <w:highlight w:val="none"/>
              </w:rPr>
              <w:t>≥</w:t>
            </w:r>
            <w:r>
              <w:rPr>
                <w:rFonts w:ascii="Times New Roman" w:hAnsi="Times New Roman" w:cs="Times New Roman"/>
                <w:color w:val="auto"/>
                <w:highlight w:val="none"/>
              </w:rPr>
              <w:t>1项</w:t>
            </w:r>
          </w:p>
        </w:tc>
        <w:tc>
          <w:tcPr>
            <w:tcW w:w="3744" w:type="dxa"/>
            <w:vAlign w:val="center"/>
          </w:tcPr>
          <w:p>
            <w:pPr>
              <w:pStyle w:val="11"/>
              <w:spacing w:before="0" w:beforeAutospacing="0" w:after="0" w:afterAutospacing="0" w:line="240" w:lineRule="atLeast"/>
              <w:jc w:val="center"/>
              <w:rPr>
                <w:color w:val="auto"/>
                <w:highlight w:val="none"/>
              </w:rPr>
            </w:pPr>
            <w:r>
              <w:rPr>
                <w:rFonts w:ascii="Times New Roman" w:hAnsi="Times New Roman" w:cs="Times New Roman"/>
                <w:color w:val="auto"/>
                <w:highlight w:val="none"/>
              </w:rPr>
              <w:t>不符合项&gt;</w:t>
            </w:r>
            <w:r>
              <w:rPr>
                <w:rFonts w:hint="eastAsia" w:ascii="Times New Roman" w:hAnsi="Times New Roman" w:cs="Times New Roman"/>
                <w:color w:val="auto"/>
                <w:highlight w:val="none"/>
              </w:rPr>
              <w:t>5</w:t>
            </w:r>
            <w:r>
              <w:rPr>
                <w:rFonts w:ascii="Times New Roman" w:hAnsi="Times New Roman" w:cs="Times New Roman"/>
                <w:color w:val="auto"/>
                <w:highlight w:val="none"/>
              </w:rPr>
              <w:t>项</w:t>
            </w:r>
            <w:r>
              <w:rPr>
                <w:rFonts w:hint="eastAsia" w:ascii="Times New Roman" w:hAnsi="Times New Roman" w:cs="Times New Roman"/>
                <w:color w:val="auto"/>
                <w:highlight w:val="none"/>
              </w:rPr>
              <w:t>，或者不符合项加</w:t>
            </w:r>
            <w:r>
              <w:rPr>
                <w:rFonts w:ascii="Times New Roman" w:hAnsi="Times New Roman" w:cs="Times New Roman"/>
                <w:color w:val="auto"/>
                <w:highlight w:val="none"/>
              </w:rPr>
              <w:t>基本符合项&gt;</w:t>
            </w:r>
            <w:r>
              <w:rPr>
                <w:rFonts w:hint="eastAsia" w:ascii="Times New Roman" w:hAnsi="Times New Roman" w:cs="Times New Roman"/>
                <w:color w:val="auto"/>
                <w:highlight w:val="none"/>
              </w:rPr>
              <w:t>10</w:t>
            </w:r>
            <w:r>
              <w:rPr>
                <w:rFonts w:ascii="Times New Roman" w:hAnsi="Times New Roman" w:cs="Times New Roman"/>
                <w:color w:val="auto"/>
                <w:highlight w:val="none"/>
              </w:rPr>
              <w:t>项</w:t>
            </w:r>
          </w:p>
        </w:tc>
      </w:tr>
    </w:tbl>
    <w:p>
      <w:pPr>
        <w:pStyle w:val="11"/>
        <w:spacing w:before="0" w:beforeAutospacing="0" w:after="0" w:afterAutospacing="0" w:line="240" w:lineRule="atLeast"/>
        <w:rPr>
          <w:rFonts w:ascii="Times New Roman" w:hAnsi="Times New Roman" w:cs="Times New Roman"/>
          <w:color w:val="auto"/>
          <w:highlight w:val="none"/>
        </w:rPr>
        <w:sectPr>
          <w:pgSz w:w="11906" w:h="16838"/>
          <w:pgMar w:top="1440" w:right="1797" w:bottom="1440" w:left="1797" w:header="720" w:footer="720"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Times New Roman"/>
          <w:color w:val="auto"/>
          <w:highlight w:val="none"/>
        </w:rPr>
        <w:t>注：两个方面均符合评定标准，评审结论为“通过”。任意一个方面不符合评定标准，判定为“不通过”。</w:t>
      </w:r>
    </w:p>
    <w:p>
      <w:pPr>
        <w:pStyle w:val="12"/>
        <w:spacing w:before="0" w:after="0"/>
        <w:jc w:val="left"/>
        <w:rPr>
          <w:rFonts w:ascii="Times New Roman" w:hAnsi="Times New Roman" w:eastAsia="黑体" w:cs="Times New Roman"/>
          <w:color w:val="auto"/>
          <w:highlight w:val="none"/>
          <w:shd w:val="clear" w:color="auto" w:fill="FFFFFF"/>
          <w:lang w:bidi="ar"/>
        </w:rPr>
      </w:pPr>
      <w:r>
        <w:rPr>
          <w:rFonts w:hint="eastAsia" w:ascii="Times New Roman" w:hAnsi="Times New Roman" w:eastAsia="黑体" w:cs="Times New Roman"/>
          <w:color w:val="auto"/>
          <w:highlight w:val="none"/>
          <w:shd w:val="clear" w:color="auto" w:fill="FFFFFF"/>
          <w:lang w:bidi="ar"/>
        </w:rPr>
        <w:t>附录1</w:t>
      </w:r>
    </w:p>
    <w:p>
      <w:pPr>
        <w:pStyle w:val="4"/>
        <w:adjustRightInd w:val="0"/>
        <w:snapToGrid w:val="0"/>
        <w:spacing w:before="0" w:after="0" w:line="240" w:lineRule="auto"/>
        <w:jc w:val="center"/>
        <w:rPr>
          <w:rFonts w:ascii="华文中宋" w:hAnsi="华文中宋" w:eastAsia="华文中宋" w:cs="Times New Roman"/>
          <w:color w:val="auto"/>
          <w:kern w:val="0"/>
          <w:sz w:val="44"/>
          <w:szCs w:val="36"/>
          <w:highlight w:val="none"/>
          <w:shd w:val="clear" w:color="auto" w:fill="FFFFFF"/>
          <w:lang w:bidi="ar"/>
        </w:rPr>
      </w:pPr>
      <w:r>
        <w:rPr>
          <w:rFonts w:ascii="华文中宋" w:hAnsi="华文中宋" w:eastAsia="华文中宋" w:cs="Times New Roman"/>
          <w:color w:val="auto"/>
          <w:kern w:val="0"/>
          <w:sz w:val="44"/>
          <w:szCs w:val="36"/>
          <w:highlight w:val="none"/>
          <w:shd w:val="clear" w:color="auto" w:fill="FFFFFF"/>
          <w:lang w:bidi="ar"/>
        </w:rPr>
        <w:t>职业卫生技术服务机构业务范围划分表</w:t>
      </w:r>
    </w:p>
    <w:tbl>
      <w:tblPr>
        <w:tblStyle w:val="14"/>
        <w:tblW w:w="8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1"/>
        <w:gridCol w:w="1251"/>
        <w:gridCol w:w="1308"/>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rPr>
        <w:tc>
          <w:tcPr>
            <w:tcW w:w="931" w:type="dxa"/>
            <w:tcMar>
              <w:top w:w="15" w:type="dxa"/>
              <w:left w:w="15" w:type="dxa"/>
              <w:right w:w="15" w:type="dxa"/>
            </w:tcMar>
            <w:vAlign w:val="center"/>
          </w:tcPr>
          <w:p>
            <w:pPr>
              <w:widowControl/>
              <w:spacing w:line="260" w:lineRule="exact"/>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序号</w:t>
            </w:r>
          </w:p>
        </w:tc>
        <w:tc>
          <w:tcPr>
            <w:tcW w:w="2559" w:type="dxa"/>
            <w:gridSpan w:val="2"/>
            <w:tcMar>
              <w:top w:w="15" w:type="dxa"/>
              <w:left w:w="15" w:type="dxa"/>
              <w:right w:w="15" w:type="dxa"/>
            </w:tcMar>
            <w:vAlign w:val="center"/>
          </w:tcPr>
          <w:p>
            <w:pPr>
              <w:widowControl/>
              <w:spacing w:line="260" w:lineRule="exact"/>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业务范围</w:t>
            </w:r>
          </w:p>
        </w:tc>
        <w:tc>
          <w:tcPr>
            <w:tcW w:w="4849" w:type="dxa"/>
            <w:tcMar>
              <w:top w:w="15" w:type="dxa"/>
              <w:left w:w="15" w:type="dxa"/>
              <w:right w:w="15" w:type="dxa"/>
            </w:tcMar>
            <w:vAlign w:val="center"/>
          </w:tcPr>
          <w:p>
            <w:pPr>
              <w:widowControl/>
              <w:spacing w:line="260" w:lineRule="exact"/>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具体业务行业领域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0" w:hRule="atLeast"/>
        </w:trPr>
        <w:tc>
          <w:tcPr>
            <w:tcW w:w="931" w:type="dxa"/>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251" w:type="dxa"/>
            <w:vMerge w:val="restart"/>
            <w:tcMar>
              <w:top w:w="15" w:type="dxa"/>
              <w:left w:w="15" w:type="dxa"/>
              <w:right w:w="15" w:type="dxa"/>
            </w:tcMar>
            <w:vAlign w:val="center"/>
          </w:tcPr>
          <w:p>
            <w:pPr>
              <w:spacing w:line="260" w:lineRule="exact"/>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第一类业务范围</w:t>
            </w:r>
          </w:p>
        </w:tc>
        <w:tc>
          <w:tcPr>
            <w:tcW w:w="1308" w:type="dxa"/>
            <w:tcMar>
              <w:top w:w="15" w:type="dxa"/>
              <w:left w:w="15" w:type="dxa"/>
              <w:right w:w="15" w:type="dxa"/>
            </w:tcMar>
            <w:vAlign w:val="center"/>
          </w:tcPr>
          <w:p>
            <w:pPr>
              <w:widowControl/>
              <w:spacing w:line="2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采矿业</w:t>
            </w:r>
          </w:p>
        </w:tc>
        <w:tc>
          <w:tcPr>
            <w:tcW w:w="4849" w:type="dxa"/>
            <w:tcMar>
              <w:top w:w="15" w:type="dxa"/>
              <w:left w:w="15" w:type="dxa"/>
              <w:right w:w="15" w:type="dxa"/>
            </w:tcMar>
            <w:vAlign w:val="center"/>
          </w:tcPr>
          <w:p>
            <w:pPr>
              <w:spacing w:line="260" w:lineRule="exact"/>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szCs w:val="21"/>
                <w:highlight w:val="none"/>
              </w:rPr>
              <w:t>煤炭开采和洗选业</w:t>
            </w:r>
          </w:p>
          <w:p>
            <w:pPr>
              <w:spacing w:line="260" w:lineRule="exact"/>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szCs w:val="21"/>
                <w:highlight w:val="none"/>
              </w:rPr>
              <w:t>黑色金属矿采选业</w:t>
            </w:r>
          </w:p>
          <w:p>
            <w:pPr>
              <w:spacing w:line="260" w:lineRule="exact"/>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szCs w:val="21"/>
                <w:highlight w:val="none"/>
              </w:rPr>
              <w:t>有色金属矿采选业</w:t>
            </w:r>
          </w:p>
          <w:p>
            <w:pPr>
              <w:spacing w:line="260" w:lineRule="exact"/>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r>
              <w:rPr>
                <w:rFonts w:hint="eastAsia" w:ascii="宋体" w:hAnsi="宋体" w:eastAsia="宋体" w:cs="宋体"/>
                <w:color w:val="auto"/>
                <w:szCs w:val="21"/>
                <w:highlight w:val="none"/>
              </w:rPr>
              <w:t>非金属矿采选业</w:t>
            </w:r>
          </w:p>
          <w:p>
            <w:pPr>
              <w:spacing w:line="260" w:lineRule="exact"/>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r>
              <w:rPr>
                <w:rFonts w:hint="eastAsia" w:ascii="宋体" w:hAnsi="宋体" w:eastAsia="宋体" w:cs="宋体"/>
                <w:color w:val="auto"/>
                <w:szCs w:val="21"/>
                <w:highlight w:val="none"/>
              </w:rPr>
              <w:t>开采专业及辅助性活动</w:t>
            </w:r>
          </w:p>
          <w:p>
            <w:pPr>
              <w:widowControl/>
              <w:spacing w:line="260" w:lineRule="exact"/>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r>
              <w:rPr>
                <w:rFonts w:hint="eastAsia" w:ascii="宋体" w:hAnsi="宋体" w:eastAsia="宋体" w:cs="宋体"/>
                <w:color w:val="auto"/>
                <w:szCs w:val="21"/>
                <w:highlight w:val="none"/>
              </w:rPr>
              <w:t>其他采矿业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atLeast"/>
        </w:trPr>
        <w:tc>
          <w:tcPr>
            <w:tcW w:w="931" w:type="dxa"/>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251" w:type="dxa"/>
            <w:vMerge w:val="continue"/>
            <w:tcMar>
              <w:top w:w="15" w:type="dxa"/>
              <w:left w:w="15" w:type="dxa"/>
              <w:right w:w="15" w:type="dxa"/>
            </w:tcMar>
            <w:vAlign w:val="center"/>
          </w:tcPr>
          <w:p>
            <w:pPr>
              <w:widowControl/>
              <w:spacing w:line="260" w:lineRule="exact"/>
              <w:jc w:val="center"/>
              <w:textAlignment w:val="center"/>
              <w:rPr>
                <w:rFonts w:ascii="宋体" w:hAnsi="宋体" w:eastAsia="宋体" w:cs="宋体"/>
                <w:color w:val="auto"/>
                <w:kern w:val="0"/>
                <w:szCs w:val="21"/>
                <w:highlight w:val="none"/>
                <w:lang w:bidi="ar"/>
              </w:rPr>
            </w:pPr>
          </w:p>
        </w:tc>
        <w:tc>
          <w:tcPr>
            <w:tcW w:w="1308" w:type="dxa"/>
            <w:tcMar>
              <w:top w:w="15" w:type="dxa"/>
              <w:left w:w="15" w:type="dxa"/>
              <w:right w:w="15" w:type="dxa"/>
            </w:tcMar>
            <w:vAlign w:val="center"/>
          </w:tcPr>
          <w:p>
            <w:pPr>
              <w:widowControl/>
              <w:spacing w:line="2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shd w:val="clear" w:color="auto" w:fill="FFFFFF"/>
              </w:rPr>
              <w:t>化工、石化及医药</w:t>
            </w:r>
          </w:p>
        </w:tc>
        <w:tc>
          <w:tcPr>
            <w:tcW w:w="4849" w:type="dxa"/>
            <w:tcMar>
              <w:top w:w="15" w:type="dxa"/>
              <w:left w:w="15" w:type="dxa"/>
              <w:right w:w="15" w:type="dxa"/>
            </w:tcMar>
            <w:vAlign w:val="center"/>
          </w:tcPr>
          <w:p>
            <w:pPr>
              <w:spacing w:line="260" w:lineRule="exact"/>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szCs w:val="21"/>
                <w:highlight w:val="none"/>
              </w:rPr>
              <w:t>石油、煤炭及其他燃料加工业</w:t>
            </w:r>
          </w:p>
          <w:p>
            <w:pPr>
              <w:spacing w:line="260" w:lineRule="exact"/>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szCs w:val="21"/>
                <w:highlight w:val="none"/>
              </w:rPr>
              <w:t>化学原料和化学制品制造业</w:t>
            </w:r>
          </w:p>
          <w:p>
            <w:pPr>
              <w:spacing w:line="260" w:lineRule="exact"/>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szCs w:val="21"/>
                <w:highlight w:val="none"/>
              </w:rPr>
              <w:t>医药制造业</w:t>
            </w:r>
          </w:p>
          <w:p>
            <w:pPr>
              <w:spacing w:line="260" w:lineRule="exact"/>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r>
              <w:rPr>
                <w:rFonts w:hint="eastAsia" w:ascii="宋体" w:hAnsi="宋体" w:eastAsia="宋体" w:cs="宋体"/>
                <w:color w:val="auto"/>
                <w:szCs w:val="21"/>
                <w:highlight w:val="none"/>
              </w:rPr>
              <w:t>化学纤维制造业</w:t>
            </w:r>
          </w:p>
          <w:p>
            <w:pPr>
              <w:widowControl/>
              <w:spacing w:line="260" w:lineRule="exact"/>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w:t>
            </w:r>
            <w:r>
              <w:rPr>
                <w:rFonts w:hint="eastAsia" w:ascii="宋体" w:hAnsi="宋体" w:eastAsia="宋体" w:cs="宋体"/>
                <w:color w:val="auto"/>
                <w:szCs w:val="21"/>
                <w:highlight w:val="none"/>
              </w:rPr>
              <w:t>橡胶和塑料制品业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931" w:type="dxa"/>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251" w:type="dxa"/>
            <w:vMerge w:val="continue"/>
            <w:tcMar>
              <w:top w:w="15" w:type="dxa"/>
              <w:left w:w="15" w:type="dxa"/>
              <w:right w:w="15" w:type="dxa"/>
            </w:tcMar>
            <w:vAlign w:val="center"/>
          </w:tcPr>
          <w:p>
            <w:pPr>
              <w:widowControl/>
              <w:spacing w:line="260" w:lineRule="exact"/>
              <w:jc w:val="center"/>
              <w:textAlignment w:val="center"/>
              <w:rPr>
                <w:rFonts w:ascii="宋体" w:hAnsi="宋体" w:eastAsia="宋体" w:cs="宋体"/>
                <w:color w:val="auto"/>
                <w:kern w:val="0"/>
                <w:szCs w:val="21"/>
                <w:highlight w:val="none"/>
                <w:lang w:bidi="ar"/>
              </w:rPr>
            </w:pPr>
          </w:p>
        </w:tc>
        <w:tc>
          <w:tcPr>
            <w:tcW w:w="1308" w:type="dxa"/>
            <w:tcMar>
              <w:top w:w="15" w:type="dxa"/>
              <w:left w:w="15" w:type="dxa"/>
              <w:right w:w="15" w:type="dxa"/>
            </w:tcMar>
            <w:vAlign w:val="center"/>
          </w:tcPr>
          <w:p>
            <w:pPr>
              <w:widowControl/>
              <w:spacing w:line="2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冶金、建材</w:t>
            </w:r>
          </w:p>
        </w:tc>
        <w:tc>
          <w:tcPr>
            <w:tcW w:w="4849" w:type="dxa"/>
            <w:tcMar>
              <w:top w:w="15" w:type="dxa"/>
              <w:left w:w="15" w:type="dxa"/>
              <w:right w:w="15" w:type="dxa"/>
            </w:tcMar>
            <w:vAlign w:val="center"/>
          </w:tcPr>
          <w:p>
            <w:pPr>
              <w:widowControl/>
              <w:spacing w:line="260" w:lineRule="exact"/>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（1）黑色金属冶炼和压延加工业</w:t>
            </w:r>
          </w:p>
          <w:p>
            <w:pPr>
              <w:widowControl/>
              <w:spacing w:line="260" w:lineRule="exact"/>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（2）有色金属冶炼和压延加工业</w:t>
            </w:r>
          </w:p>
          <w:p>
            <w:pPr>
              <w:widowControl/>
              <w:spacing w:line="260" w:lineRule="exact"/>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（3）非金属矿物制品业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6" w:hRule="atLeast"/>
        </w:trPr>
        <w:tc>
          <w:tcPr>
            <w:tcW w:w="931" w:type="dxa"/>
            <w:tcMar>
              <w:top w:w="15" w:type="dxa"/>
              <w:left w:w="15" w:type="dxa"/>
              <w:right w:w="15" w:type="dxa"/>
            </w:tcMar>
            <w:vAlign w:val="center"/>
          </w:tcPr>
          <w:p>
            <w:pPr>
              <w:widowControl/>
              <w:spacing w:line="2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c>
          <w:tcPr>
            <w:tcW w:w="1251" w:type="dxa"/>
            <w:vMerge w:val="continue"/>
            <w:tcMar>
              <w:top w:w="15" w:type="dxa"/>
              <w:left w:w="15" w:type="dxa"/>
              <w:right w:w="15" w:type="dxa"/>
            </w:tcMar>
            <w:vAlign w:val="center"/>
          </w:tcPr>
          <w:p>
            <w:pPr>
              <w:spacing w:line="260" w:lineRule="exact"/>
              <w:jc w:val="center"/>
              <w:rPr>
                <w:rFonts w:ascii="宋体" w:hAnsi="宋体" w:eastAsia="宋体" w:cs="宋体"/>
                <w:color w:val="auto"/>
                <w:kern w:val="0"/>
                <w:szCs w:val="21"/>
                <w:highlight w:val="none"/>
                <w:lang w:bidi="ar"/>
              </w:rPr>
            </w:pPr>
          </w:p>
        </w:tc>
        <w:tc>
          <w:tcPr>
            <w:tcW w:w="1308" w:type="dxa"/>
            <w:tcMar>
              <w:top w:w="15" w:type="dxa"/>
              <w:left w:w="15" w:type="dxa"/>
              <w:right w:w="15" w:type="dxa"/>
            </w:tcMar>
            <w:vAlign w:val="center"/>
          </w:tcPr>
          <w:p>
            <w:pPr>
              <w:spacing w:line="260" w:lineRule="exact"/>
              <w:jc w:val="left"/>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机械制造、电力、纺织、建筑和交通运输等行业领域</w:t>
            </w:r>
          </w:p>
        </w:tc>
        <w:tc>
          <w:tcPr>
            <w:tcW w:w="4849" w:type="dxa"/>
            <w:tcMar>
              <w:top w:w="15" w:type="dxa"/>
              <w:left w:w="15" w:type="dxa"/>
              <w:right w:w="15" w:type="dxa"/>
            </w:tcMar>
            <w:vAlign w:val="center"/>
          </w:tcPr>
          <w:p>
            <w:pPr>
              <w:widowControl/>
              <w:spacing w:line="260" w:lineRule="exact"/>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（1）制造业（</w:t>
            </w:r>
            <w:r>
              <w:rPr>
                <w:rFonts w:hint="eastAsia" w:ascii="宋体" w:hAnsi="宋体" w:eastAsia="宋体" w:cs="宋体"/>
                <w:color w:val="auto"/>
                <w:szCs w:val="21"/>
                <w:highlight w:val="none"/>
                <w:shd w:val="clear" w:color="auto" w:fill="FFFFFF"/>
              </w:rPr>
              <w:t>化工、石化及医药、</w:t>
            </w:r>
            <w:r>
              <w:rPr>
                <w:rFonts w:hint="eastAsia" w:ascii="宋体" w:hAnsi="宋体" w:eastAsia="宋体" w:cs="宋体"/>
                <w:color w:val="auto"/>
                <w:kern w:val="0"/>
                <w:szCs w:val="21"/>
                <w:highlight w:val="none"/>
                <w:lang w:bidi="ar"/>
              </w:rPr>
              <w:t>冶金、建材</w:t>
            </w:r>
            <w:r>
              <w:rPr>
                <w:rFonts w:hint="eastAsia" w:ascii="宋体" w:hAnsi="宋体" w:eastAsia="宋体" w:cs="宋体"/>
                <w:color w:val="auto"/>
                <w:szCs w:val="21"/>
                <w:highlight w:val="none"/>
                <w:shd w:val="clear" w:color="auto" w:fill="FFFFFF"/>
              </w:rPr>
              <w:t>行业</w:t>
            </w:r>
            <w:r>
              <w:rPr>
                <w:rFonts w:hint="eastAsia" w:ascii="宋体" w:hAnsi="宋体" w:eastAsia="宋体" w:cs="宋体"/>
                <w:color w:val="auto"/>
                <w:kern w:val="0"/>
                <w:szCs w:val="21"/>
                <w:highlight w:val="none"/>
                <w:lang w:bidi="ar"/>
              </w:rPr>
              <w:t>除外）</w:t>
            </w:r>
          </w:p>
          <w:p>
            <w:pPr>
              <w:widowControl/>
              <w:spacing w:line="260" w:lineRule="exact"/>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（2）电力、热力、燃气及水生产和供应业</w:t>
            </w:r>
          </w:p>
          <w:p>
            <w:pPr>
              <w:widowControl/>
              <w:spacing w:line="260" w:lineRule="exact"/>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（3）建筑业</w:t>
            </w:r>
          </w:p>
          <w:p>
            <w:pPr>
              <w:widowControl/>
              <w:spacing w:line="260" w:lineRule="exact"/>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（4）交通运输、仓储和邮政业</w:t>
            </w:r>
          </w:p>
          <w:p>
            <w:pPr>
              <w:widowControl/>
              <w:spacing w:line="260" w:lineRule="exact"/>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（5）住宿和餐饮业</w:t>
            </w:r>
          </w:p>
          <w:p>
            <w:pPr>
              <w:widowControl/>
              <w:spacing w:line="260" w:lineRule="exact"/>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（6）科学研究和技术服务业</w:t>
            </w:r>
          </w:p>
          <w:p>
            <w:pPr>
              <w:spacing w:line="2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（7）其他存在职业病危害的行业领域（采矿业、</w:t>
            </w:r>
            <w:r>
              <w:rPr>
                <w:rFonts w:hint="eastAsia" w:ascii="宋体" w:hAnsi="宋体" w:eastAsia="宋体" w:cs="宋体"/>
                <w:color w:val="auto"/>
                <w:szCs w:val="21"/>
                <w:highlight w:val="none"/>
                <w:shd w:val="clear" w:color="auto" w:fill="FFFFFF"/>
              </w:rPr>
              <w:t>化工、石化及医药、</w:t>
            </w:r>
            <w:r>
              <w:rPr>
                <w:rFonts w:hint="eastAsia" w:ascii="宋体" w:hAnsi="宋体" w:eastAsia="宋体" w:cs="宋体"/>
                <w:color w:val="auto"/>
                <w:kern w:val="0"/>
                <w:szCs w:val="21"/>
                <w:highlight w:val="none"/>
                <w:lang w:bidi="ar"/>
              </w:rPr>
              <w:t>冶金、建材除外）。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trPr>
        <w:tc>
          <w:tcPr>
            <w:tcW w:w="931" w:type="dxa"/>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251" w:type="dxa"/>
            <w:vMerge w:val="restart"/>
            <w:tcMar>
              <w:top w:w="15" w:type="dxa"/>
              <w:left w:w="15" w:type="dxa"/>
              <w:right w:w="15" w:type="dxa"/>
            </w:tcMar>
            <w:vAlign w:val="center"/>
          </w:tcPr>
          <w:p>
            <w:pPr>
              <w:widowControl/>
              <w:spacing w:line="2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第二类业务范围</w:t>
            </w:r>
          </w:p>
        </w:tc>
        <w:tc>
          <w:tcPr>
            <w:tcW w:w="1308" w:type="dxa"/>
            <w:tcMar>
              <w:top w:w="15" w:type="dxa"/>
              <w:left w:w="15" w:type="dxa"/>
              <w:right w:w="15" w:type="dxa"/>
            </w:tcMar>
            <w:vAlign w:val="center"/>
          </w:tcPr>
          <w:p>
            <w:pPr>
              <w:widowControl/>
              <w:spacing w:line="260" w:lineRule="exact"/>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核设施</w:t>
            </w:r>
          </w:p>
        </w:tc>
        <w:tc>
          <w:tcPr>
            <w:tcW w:w="4849" w:type="dxa"/>
            <w:tcMar>
              <w:top w:w="15" w:type="dxa"/>
              <w:left w:w="15" w:type="dxa"/>
              <w:right w:w="15" w:type="dxa"/>
            </w:tcMar>
            <w:vAlign w:val="center"/>
          </w:tcPr>
          <w:p>
            <w:pPr>
              <w:widowControl/>
              <w:numPr>
                <w:ilvl w:val="0"/>
                <w:numId w:val="9"/>
              </w:numPr>
              <w:spacing w:line="260" w:lineRule="exact"/>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核动力厂（核电厂、核热电厂、核供汽供热厂等）和其他反应堆（研究堆、实验堆、临界装置等）</w:t>
            </w:r>
          </w:p>
          <w:p>
            <w:pPr>
              <w:widowControl/>
              <w:numPr>
                <w:ilvl w:val="0"/>
                <w:numId w:val="9"/>
              </w:numPr>
              <w:spacing w:line="260" w:lineRule="exact"/>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核燃料生产、加工、贮存和后处理设施</w:t>
            </w:r>
          </w:p>
          <w:p>
            <w:pPr>
              <w:widowControl/>
              <w:numPr>
                <w:ilvl w:val="0"/>
                <w:numId w:val="9"/>
              </w:numPr>
              <w:spacing w:line="260" w:lineRule="exact"/>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放射性废物的处理和处置设施等</w:t>
            </w:r>
          </w:p>
          <w:p>
            <w:pPr>
              <w:widowControl/>
              <w:numPr>
                <w:ilvl w:val="0"/>
                <w:numId w:val="9"/>
              </w:numPr>
              <w:spacing w:line="260" w:lineRule="exact"/>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50MeV以上中、高能加速器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trPr>
        <w:tc>
          <w:tcPr>
            <w:tcW w:w="931" w:type="dxa"/>
            <w:tcMar>
              <w:top w:w="15" w:type="dxa"/>
              <w:left w:w="15" w:type="dxa"/>
              <w:right w:w="15" w:type="dxa"/>
            </w:tcMar>
            <w:vAlign w:val="center"/>
          </w:tcPr>
          <w:p>
            <w:pPr>
              <w:widowControl/>
              <w:spacing w:line="2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251" w:type="dxa"/>
            <w:vMerge w:val="continue"/>
            <w:tcMar>
              <w:top w:w="15" w:type="dxa"/>
              <w:left w:w="15" w:type="dxa"/>
              <w:right w:w="15" w:type="dxa"/>
            </w:tcMar>
            <w:vAlign w:val="center"/>
          </w:tcPr>
          <w:p>
            <w:pPr>
              <w:widowControl/>
              <w:spacing w:line="260" w:lineRule="exact"/>
              <w:textAlignment w:val="center"/>
              <w:rPr>
                <w:rFonts w:ascii="宋体" w:hAnsi="宋体" w:eastAsia="宋体" w:cs="宋体"/>
                <w:color w:val="auto"/>
                <w:kern w:val="0"/>
                <w:szCs w:val="21"/>
                <w:highlight w:val="none"/>
                <w:lang w:bidi="ar"/>
              </w:rPr>
            </w:pPr>
          </w:p>
        </w:tc>
        <w:tc>
          <w:tcPr>
            <w:tcW w:w="1308" w:type="dxa"/>
            <w:tcMar>
              <w:top w:w="15" w:type="dxa"/>
              <w:left w:w="15" w:type="dxa"/>
              <w:right w:w="15" w:type="dxa"/>
            </w:tcMar>
            <w:vAlign w:val="center"/>
          </w:tcPr>
          <w:p>
            <w:pPr>
              <w:widowControl/>
              <w:spacing w:line="260" w:lineRule="exac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核技术工业应用</w:t>
            </w:r>
          </w:p>
        </w:tc>
        <w:tc>
          <w:tcPr>
            <w:tcW w:w="4849" w:type="dxa"/>
            <w:tcMar>
              <w:top w:w="15" w:type="dxa"/>
              <w:left w:w="15" w:type="dxa"/>
              <w:right w:w="15" w:type="dxa"/>
            </w:tcMar>
            <w:vAlign w:val="center"/>
          </w:tcPr>
          <w:p>
            <w:pPr>
              <w:widowControl/>
              <w:numPr>
                <w:ilvl w:val="255"/>
                <w:numId w:val="0"/>
              </w:numPr>
              <w:spacing w:line="260" w:lineRule="exact"/>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（1）工业辐照</w:t>
            </w:r>
          </w:p>
          <w:p>
            <w:pPr>
              <w:widowControl/>
              <w:spacing w:line="260" w:lineRule="exact"/>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（2）工业探伤</w:t>
            </w:r>
          </w:p>
          <w:p>
            <w:pPr>
              <w:widowControl/>
              <w:spacing w:line="260" w:lineRule="exact"/>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（3）发光涂料工业</w:t>
            </w:r>
          </w:p>
          <w:p>
            <w:pPr>
              <w:widowControl/>
              <w:spacing w:line="260" w:lineRule="exact"/>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（4）放射性同位素生产</w:t>
            </w:r>
          </w:p>
          <w:p>
            <w:pPr>
              <w:widowControl/>
              <w:spacing w:line="260" w:lineRule="exact"/>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（5）测井</w:t>
            </w:r>
          </w:p>
          <w:p>
            <w:pPr>
              <w:widowControl/>
              <w:spacing w:line="260" w:lineRule="exact"/>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（6）加速器运行（50MeV以上中、高能加速器除外）</w:t>
            </w:r>
          </w:p>
          <w:p>
            <w:pPr>
              <w:widowControl/>
              <w:spacing w:line="260" w:lineRule="exact"/>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（7）行李包、车辆、集装箱等射线安全检查系统</w:t>
            </w:r>
          </w:p>
          <w:p>
            <w:pPr>
              <w:widowControl/>
              <w:spacing w:line="260" w:lineRule="exact"/>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（8）非铀矿山氡及其子体测量</w:t>
            </w:r>
          </w:p>
          <w:p>
            <w:pPr>
              <w:widowControl/>
              <w:spacing w:line="260" w:lineRule="exact"/>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（9）其它核技术工业应用</w:t>
            </w:r>
          </w:p>
        </w:tc>
      </w:tr>
    </w:tbl>
    <w:p>
      <w:pPr>
        <w:adjustRightInd w:val="0"/>
        <w:snapToGrid w:val="0"/>
        <w:jc w:val="left"/>
        <w:rPr>
          <w:rFonts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注：1.</w:t>
      </w:r>
      <w:r>
        <w:rPr>
          <w:rFonts w:ascii="Times New Roman" w:hAnsi="Times New Roman" w:cs="Times New Roman"/>
          <w:color w:val="auto"/>
          <w:kern w:val="0"/>
          <w:szCs w:val="21"/>
          <w:highlight w:val="none"/>
        </w:rPr>
        <w:t>取得相关资质等级和业务范围须</w:t>
      </w:r>
      <w:r>
        <w:rPr>
          <w:rFonts w:hint="eastAsia" w:ascii="Times New Roman" w:hAnsi="Times New Roman" w:cs="Times New Roman"/>
          <w:color w:val="auto"/>
          <w:kern w:val="0"/>
          <w:szCs w:val="21"/>
          <w:highlight w:val="none"/>
        </w:rPr>
        <w:t>满足</w:t>
      </w:r>
      <w:r>
        <w:rPr>
          <w:rFonts w:ascii="Times New Roman" w:hAnsi="Times New Roman" w:cs="Times New Roman"/>
          <w:color w:val="auto"/>
          <w:kern w:val="0"/>
          <w:szCs w:val="21"/>
          <w:highlight w:val="none"/>
        </w:rPr>
        <w:t>仪器设备配备</w:t>
      </w:r>
      <w:r>
        <w:rPr>
          <w:rFonts w:hint="eastAsia" w:ascii="Times New Roman" w:hAnsi="Times New Roman" w:cs="Times New Roman"/>
          <w:color w:val="auto"/>
          <w:kern w:val="0"/>
          <w:szCs w:val="21"/>
          <w:highlight w:val="none"/>
        </w:rPr>
        <w:t>要求</w:t>
      </w:r>
      <w:r>
        <w:rPr>
          <w:rFonts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rPr>
        <w:t>附录3</w:t>
      </w:r>
      <w:r>
        <w:rPr>
          <w:rFonts w:ascii="Times New Roman" w:hAnsi="Times New Roman" w:cs="Times New Roman"/>
          <w:color w:val="auto"/>
          <w:kern w:val="0"/>
          <w:szCs w:val="21"/>
          <w:highlight w:val="none"/>
        </w:rPr>
        <w:t>）和检测能力</w:t>
      </w:r>
      <w:r>
        <w:rPr>
          <w:rFonts w:hint="eastAsia" w:ascii="Times New Roman" w:hAnsi="Times New Roman" w:cs="Times New Roman"/>
          <w:color w:val="auto"/>
          <w:kern w:val="0"/>
          <w:szCs w:val="21"/>
          <w:highlight w:val="none"/>
        </w:rPr>
        <w:t>要求</w:t>
      </w:r>
      <w:r>
        <w:rPr>
          <w:rFonts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rPr>
        <w:t>附录4、5</w:t>
      </w:r>
      <w:r>
        <w:rPr>
          <w:rFonts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rPr>
        <w:t>；</w:t>
      </w:r>
    </w:p>
    <w:p>
      <w:pPr>
        <w:adjustRightInd w:val="0"/>
        <w:snapToGrid w:val="0"/>
        <w:ind w:firstLine="420" w:firstLineChars="200"/>
        <w:jc w:val="left"/>
        <w:rPr>
          <w:color w:val="auto"/>
          <w:highlight w:val="none"/>
        </w:rPr>
      </w:pPr>
      <w:r>
        <w:rPr>
          <w:rFonts w:hint="eastAsia" w:ascii="Times New Roman" w:hAnsi="Times New Roman" w:cs="Times New Roman"/>
          <w:color w:val="auto"/>
          <w:kern w:val="0"/>
          <w:szCs w:val="21"/>
          <w:highlight w:val="none"/>
        </w:rPr>
        <w:t>2.申请</w:t>
      </w:r>
      <w:r>
        <w:rPr>
          <w:rFonts w:hint="eastAsia"/>
          <w:color w:val="auto"/>
          <w:highlight w:val="none"/>
        </w:rPr>
        <w:t>甲级资质第一类业务范围的，应至少具备3项业务范围的能力；</w:t>
      </w:r>
    </w:p>
    <w:p>
      <w:pPr>
        <w:adjustRightInd w:val="0"/>
        <w:snapToGrid w:val="0"/>
        <w:ind w:firstLine="420" w:firstLineChars="200"/>
        <w:jc w:val="left"/>
        <w:rPr>
          <w:color w:val="auto"/>
          <w:highlight w:val="none"/>
        </w:rPr>
      </w:pPr>
      <w:r>
        <w:rPr>
          <w:rFonts w:hint="eastAsia"/>
          <w:color w:val="auto"/>
          <w:highlight w:val="none"/>
          <w:lang w:bidi="ar"/>
        </w:rPr>
        <w:t>3.将</w:t>
      </w:r>
      <w:r>
        <w:rPr>
          <w:rFonts w:hint="eastAsia"/>
          <w:color w:val="auto"/>
          <w:highlight w:val="none"/>
        </w:rPr>
        <w:t>50MeV以上中、高能加速器行业领域按照核设施管理；</w:t>
      </w:r>
    </w:p>
    <w:p>
      <w:pPr>
        <w:adjustRightInd w:val="0"/>
        <w:snapToGrid w:val="0"/>
        <w:ind w:firstLine="420" w:firstLineChars="200"/>
        <w:jc w:val="left"/>
        <w:rPr>
          <w:color w:val="auto"/>
          <w:highlight w:val="none"/>
          <w:lang w:bidi="ar"/>
        </w:rPr>
      </w:pPr>
      <w:r>
        <w:rPr>
          <w:rFonts w:hint="eastAsia"/>
          <w:color w:val="auto"/>
          <w:highlight w:val="none"/>
        </w:rPr>
        <w:t>4.</w:t>
      </w:r>
      <w:r>
        <w:rPr>
          <w:rFonts w:hint="eastAsia"/>
          <w:color w:val="auto"/>
          <w:highlight w:val="none"/>
          <w:lang w:bidi="ar"/>
        </w:rPr>
        <w:t>具体业务行业领域按照《国民经济行业分类》（GB/T 4754—2017）执行。</w:t>
      </w:r>
      <w:r>
        <w:rPr>
          <w:rFonts w:hint="eastAsia"/>
          <w:color w:val="auto"/>
          <w:highlight w:val="none"/>
          <w:lang w:bidi="ar"/>
        </w:rPr>
        <w:br w:type="page"/>
      </w:r>
    </w:p>
    <w:p>
      <w:pPr>
        <w:pStyle w:val="4"/>
        <w:spacing w:before="0" w:after="0" w:line="240" w:lineRule="auto"/>
        <w:rPr>
          <w:rFonts w:ascii="Times New Roman" w:hAnsi="Times New Roman" w:eastAsia="黑体" w:cs="Times New Roman"/>
          <w:color w:val="auto"/>
          <w:highlight w:val="none"/>
          <w:shd w:val="clear" w:color="auto" w:fill="FFFFFF"/>
          <w:lang w:bidi="ar"/>
        </w:rPr>
      </w:pPr>
      <w:r>
        <w:rPr>
          <w:rFonts w:hint="eastAsia" w:ascii="Times New Roman" w:hAnsi="Times New Roman" w:eastAsia="黑体" w:cs="Times New Roman"/>
          <w:color w:val="auto"/>
          <w:highlight w:val="none"/>
          <w:shd w:val="clear" w:color="auto" w:fill="FFFFFF"/>
          <w:lang w:bidi="ar"/>
        </w:rPr>
        <w:t>附录2</w:t>
      </w:r>
    </w:p>
    <w:p>
      <w:pPr>
        <w:jc w:val="center"/>
        <w:rPr>
          <w:rFonts w:ascii="Times New Roman" w:hAnsi="Times New Roman" w:eastAsia="华文中宋" w:cs="Times New Roman"/>
          <w:b/>
          <w:color w:val="auto"/>
          <w:sz w:val="28"/>
          <w:highlight w:val="none"/>
          <w:lang w:bidi="ar"/>
        </w:rPr>
      </w:pPr>
      <w:r>
        <w:rPr>
          <w:rFonts w:ascii="Times New Roman" w:hAnsi="Times New Roman" w:eastAsia="华文中宋" w:cs="Times New Roman"/>
          <w:b/>
          <w:color w:val="auto"/>
          <w:sz w:val="28"/>
          <w:highlight w:val="none"/>
          <w:lang w:bidi="ar"/>
        </w:rPr>
        <w:t>职业卫生技术服务机构专业技术人员要求</w:t>
      </w:r>
    </w:p>
    <w:tbl>
      <w:tblPr>
        <w:tblStyle w:val="14"/>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6"/>
        <w:gridCol w:w="731"/>
        <w:gridCol w:w="732"/>
        <w:gridCol w:w="1910"/>
        <w:gridCol w:w="1912"/>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jc w:val="center"/>
        </w:trPr>
        <w:tc>
          <w:tcPr>
            <w:tcW w:w="886" w:type="dxa"/>
            <w:vMerge w:val="restart"/>
            <w:vAlign w:val="center"/>
          </w:tcPr>
          <w:p>
            <w:pPr>
              <w:widowControl/>
              <w:spacing w:line="26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类别</w:t>
            </w:r>
          </w:p>
        </w:tc>
        <w:tc>
          <w:tcPr>
            <w:tcW w:w="1463" w:type="dxa"/>
            <w:gridSpan w:val="2"/>
            <w:vAlign w:val="center"/>
          </w:tcPr>
          <w:p>
            <w:pPr>
              <w:widowControl/>
              <w:spacing w:line="260" w:lineRule="exact"/>
              <w:jc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数量要求</w:t>
            </w:r>
          </w:p>
        </w:tc>
        <w:tc>
          <w:tcPr>
            <w:tcW w:w="3822" w:type="dxa"/>
            <w:gridSpan w:val="2"/>
            <w:vAlign w:val="center"/>
          </w:tcPr>
          <w:p>
            <w:pPr>
              <w:widowControl/>
              <w:spacing w:line="260" w:lineRule="exact"/>
              <w:jc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人员条件要求</w:t>
            </w:r>
          </w:p>
        </w:tc>
        <w:tc>
          <w:tcPr>
            <w:tcW w:w="2168" w:type="dxa"/>
            <w:vMerge w:val="restart"/>
            <w:vAlign w:val="center"/>
          </w:tcPr>
          <w:p>
            <w:pPr>
              <w:widowControl/>
              <w:spacing w:line="26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886" w:type="dxa"/>
            <w:vMerge w:val="continue"/>
            <w:vAlign w:val="center"/>
          </w:tcPr>
          <w:p>
            <w:pPr>
              <w:widowControl/>
              <w:spacing w:line="260" w:lineRule="exact"/>
              <w:jc w:val="center"/>
              <w:rPr>
                <w:rFonts w:asciiTheme="minorEastAsia" w:hAnsiTheme="minorEastAsia" w:cstheme="minorEastAsia"/>
                <w:b/>
                <w:color w:val="auto"/>
                <w:szCs w:val="21"/>
                <w:highlight w:val="none"/>
              </w:rPr>
            </w:pPr>
          </w:p>
        </w:tc>
        <w:tc>
          <w:tcPr>
            <w:tcW w:w="731" w:type="dxa"/>
            <w:vAlign w:val="center"/>
          </w:tcPr>
          <w:p>
            <w:pPr>
              <w:widowControl/>
              <w:spacing w:line="26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甲级</w:t>
            </w:r>
          </w:p>
        </w:tc>
        <w:tc>
          <w:tcPr>
            <w:tcW w:w="732" w:type="dxa"/>
            <w:vAlign w:val="center"/>
          </w:tcPr>
          <w:p>
            <w:pPr>
              <w:widowControl/>
              <w:spacing w:line="26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乙级</w:t>
            </w:r>
          </w:p>
        </w:tc>
        <w:tc>
          <w:tcPr>
            <w:tcW w:w="1910" w:type="dxa"/>
            <w:vAlign w:val="center"/>
          </w:tcPr>
          <w:p>
            <w:pPr>
              <w:widowControl/>
              <w:spacing w:line="26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甲级</w:t>
            </w:r>
          </w:p>
        </w:tc>
        <w:tc>
          <w:tcPr>
            <w:tcW w:w="1912" w:type="dxa"/>
            <w:vAlign w:val="center"/>
          </w:tcPr>
          <w:p>
            <w:pPr>
              <w:widowControl/>
              <w:spacing w:line="26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乙级</w:t>
            </w:r>
          </w:p>
        </w:tc>
        <w:tc>
          <w:tcPr>
            <w:tcW w:w="2168" w:type="dxa"/>
            <w:vMerge w:val="continue"/>
            <w:vAlign w:val="center"/>
          </w:tcPr>
          <w:p>
            <w:pPr>
              <w:widowControl/>
              <w:spacing w:line="260" w:lineRule="exact"/>
              <w:jc w:val="center"/>
              <w:rPr>
                <w:rFonts w:asciiTheme="minorEastAsia" w:hAnsiTheme="minorEastAsia" w:cs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3" w:hRule="atLeast"/>
          <w:jc w:val="center"/>
        </w:trPr>
        <w:tc>
          <w:tcPr>
            <w:tcW w:w="886"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技术负责人</w:t>
            </w:r>
          </w:p>
        </w:tc>
        <w:tc>
          <w:tcPr>
            <w:tcW w:w="731"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w:t>
            </w:r>
          </w:p>
        </w:tc>
        <w:tc>
          <w:tcPr>
            <w:tcW w:w="732" w:type="dxa"/>
            <w:vAlign w:val="center"/>
          </w:tcPr>
          <w:p>
            <w:pPr>
              <w:widowControl/>
              <w:spacing w:line="260" w:lineRule="exact"/>
              <w:jc w:val="center"/>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w:t>
            </w:r>
          </w:p>
        </w:tc>
        <w:tc>
          <w:tcPr>
            <w:tcW w:w="1910" w:type="dxa"/>
            <w:vAlign w:val="center"/>
          </w:tcPr>
          <w:p>
            <w:pPr>
              <w:widowControl/>
              <w:spacing w:line="260" w:lineRule="exact"/>
              <w:jc w:val="left"/>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具有高级专业技术职称和五年以上职业卫生（放射卫生）检测、评价相关工作经验的专职人员，年龄不得超过65周岁。</w:t>
            </w:r>
          </w:p>
        </w:tc>
        <w:tc>
          <w:tcPr>
            <w:tcW w:w="1912" w:type="dxa"/>
            <w:vAlign w:val="center"/>
          </w:tcPr>
          <w:p>
            <w:pPr>
              <w:widowControl/>
              <w:spacing w:line="260" w:lineRule="exact"/>
              <w:jc w:val="left"/>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具有高级专业技术职称和三年以上职业卫生（或放射卫生）检测、评价相关工作经验，或者中级专业技术职称和八年以上职业卫生（或放射卫生）检测、评价相关工作经验的专职人员，年龄不得超过65周岁。</w:t>
            </w:r>
          </w:p>
        </w:tc>
        <w:tc>
          <w:tcPr>
            <w:tcW w:w="2168" w:type="dxa"/>
            <w:vAlign w:val="center"/>
          </w:tcPr>
          <w:p>
            <w:pPr>
              <w:spacing w:line="280" w:lineRule="exact"/>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1.第一类业务范围设置职业卫生检测技术负责人、职业卫生评价技术负责人。第二类业务范围设置放射卫生技术负责人；</w:t>
            </w:r>
          </w:p>
          <w:p>
            <w:pPr>
              <w:widowControl/>
              <w:spacing w:line="260" w:lineRule="exac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2.同时满足第一类、第二类业务范围要求的，可以由同一人承担。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9" w:hRule="atLeast"/>
          <w:jc w:val="center"/>
        </w:trPr>
        <w:tc>
          <w:tcPr>
            <w:tcW w:w="886"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质量控制负责人</w:t>
            </w:r>
          </w:p>
        </w:tc>
        <w:tc>
          <w:tcPr>
            <w:tcW w:w="731"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w:t>
            </w:r>
          </w:p>
        </w:tc>
        <w:tc>
          <w:tcPr>
            <w:tcW w:w="732"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w:t>
            </w:r>
          </w:p>
        </w:tc>
        <w:tc>
          <w:tcPr>
            <w:tcW w:w="3822" w:type="dxa"/>
            <w:gridSpan w:val="2"/>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具有高级专业技术职称和3年以上质量管理相关工作经验，或者中级专业技术职称和5年以上质量管理相关工作经验，具有建立、维护和保证质量管理体系有效运行的能力和权力的专职人员。</w:t>
            </w:r>
          </w:p>
        </w:tc>
        <w:tc>
          <w:tcPr>
            <w:tcW w:w="2168" w:type="dxa"/>
            <w:vAlign w:val="center"/>
          </w:tcPr>
          <w:p>
            <w:pPr>
              <w:widowControl/>
              <w:spacing w:line="26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不</w:t>
            </w:r>
            <w:r>
              <w:rPr>
                <w:rFonts w:hint="eastAsia" w:asciiTheme="minorEastAsia" w:hAnsiTheme="minorEastAsia" w:cstheme="minorEastAsia"/>
                <w:color w:val="auto"/>
                <w:kern w:val="0"/>
                <w:szCs w:val="21"/>
                <w:highlight w:val="none"/>
                <w:lang w:val="en-US" w:eastAsia="zh-CN"/>
              </w:rPr>
              <w:t>得聘用退休人员。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1" w:hRule="atLeast"/>
          <w:jc w:val="center"/>
        </w:trPr>
        <w:tc>
          <w:tcPr>
            <w:tcW w:w="886"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专业技术人员总数</w:t>
            </w:r>
          </w:p>
        </w:tc>
        <w:tc>
          <w:tcPr>
            <w:tcW w:w="731" w:type="dxa"/>
            <w:vAlign w:val="center"/>
          </w:tcPr>
          <w:p>
            <w:pPr>
              <w:widowControl/>
              <w:spacing w:line="260" w:lineRule="exact"/>
              <w:jc w:val="center"/>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≥30</w:t>
            </w:r>
          </w:p>
        </w:tc>
        <w:tc>
          <w:tcPr>
            <w:tcW w:w="732" w:type="dxa"/>
            <w:vAlign w:val="center"/>
          </w:tcPr>
          <w:p>
            <w:pPr>
              <w:widowControl/>
              <w:spacing w:line="260" w:lineRule="exact"/>
              <w:jc w:val="center"/>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≥15</w:t>
            </w:r>
          </w:p>
        </w:tc>
        <w:tc>
          <w:tcPr>
            <w:tcW w:w="1910" w:type="dxa"/>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高级专业技术职称或同等能力专业技术人员不少于10名；</w:t>
            </w:r>
            <w:r>
              <w:rPr>
                <w:rFonts w:hint="eastAsia" w:asciiTheme="minorEastAsia" w:hAnsiTheme="minorEastAsia" w:cstheme="minorEastAsia"/>
                <w:color w:val="auto"/>
                <w:kern w:val="0"/>
                <w:szCs w:val="21"/>
                <w:highlight w:val="none"/>
                <w:lang w:eastAsia="zh-CN" w:bidi="ar"/>
              </w:rPr>
              <w:t>中级及以上</w:t>
            </w:r>
            <w:r>
              <w:rPr>
                <w:rFonts w:hint="eastAsia" w:asciiTheme="minorEastAsia" w:hAnsiTheme="minorEastAsia" w:cstheme="minorEastAsia"/>
                <w:color w:val="auto"/>
                <w:kern w:val="0"/>
                <w:szCs w:val="21"/>
                <w:highlight w:val="none"/>
                <w:lang w:bidi="ar"/>
              </w:rPr>
              <w:t>技术职称或同等能力专业技术人员不少于专业技术人员总数的60%。</w:t>
            </w:r>
          </w:p>
        </w:tc>
        <w:tc>
          <w:tcPr>
            <w:tcW w:w="1912" w:type="dxa"/>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高级专业技术职称或同等能力专业技术人员不少于3名；</w:t>
            </w:r>
            <w:r>
              <w:rPr>
                <w:rFonts w:hint="eastAsia" w:asciiTheme="minorEastAsia" w:hAnsiTheme="minorEastAsia" w:cstheme="minorEastAsia"/>
                <w:color w:val="auto"/>
                <w:kern w:val="0"/>
                <w:szCs w:val="21"/>
                <w:highlight w:val="none"/>
                <w:lang w:eastAsia="zh-CN" w:bidi="ar"/>
              </w:rPr>
              <w:t>中级及以上技术职称或同等能力专业技术人员不少于专业技术人员总数的30</w:t>
            </w:r>
            <w:r>
              <w:rPr>
                <w:rFonts w:hint="eastAsia" w:asciiTheme="minorEastAsia" w:hAnsiTheme="minorEastAsia" w:cstheme="minorEastAsia"/>
                <w:color w:val="auto"/>
                <w:kern w:val="0"/>
                <w:szCs w:val="21"/>
                <w:highlight w:val="none"/>
                <w:lang w:bidi="ar"/>
              </w:rPr>
              <w:t>%。</w:t>
            </w:r>
          </w:p>
        </w:tc>
        <w:tc>
          <w:tcPr>
            <w:tcW w:w="2168" w:type="dxa"/>
            <w:vAlign w:val="center"/>
          </w:tcPr>
          <w:p>
            <w:pPr>
              <w:widowControl/>
              <w:spacing w:line="260" w:lineRule="exact"/>
              <w:jc w:val="left"/>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886"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职业卫生检测专业技术人员</w:t>
            </w:r>
          </w:p>
        </w:tc>
        <w:tc>
          <w:tcPr>
            <w:tcW w:w="731"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≥10</w:t>
            </w:r>
          </w:p>
        </w:tc>
        <w:tc>
          <w:tcPr>
            <w:tcW w:w="732"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w:t>
            </w:r>
          </w:p>
        </w:tc>
        <w:tc>
          <w:tcPr>
            <w:tcW w:w="1910" w:type="dxa"/>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高级专业技术职称或同等能力专业技术人员不少于3名。</w:t>
            </w:r>
          </w:p>
        </w:tc>
        <w:tc>
          <w:tcPr>
            <w:tcW w:w="1912" w:type="dxa"/>
            <w:vAlign w:val="center"/>
          </w:tcPr>
          <w:p>
            <w:pPr>
              <w:widowControl/>
              <w:spacing w:line="260" w:lineRule="exact"/>
              <w:jc w:val="left"/>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高级专业技术职称或同等能力专业技术人员不少于1名。</w:t>
            </w:r>
          </w:p>
        </w:tc>
        <w:tc>
          <w:tcPr>
            <w:tcW w:w="2168" w:type="dxa"/>
            <w:vAlign w:val="center"/>
          </w:tcPr>
          <w:p>
            <w:pPr>
              <w:widowControl/>
              <w:spacing w:line="260" w:lineRule="exact"/>
              <w:jc w:val="left"/>
              <w:textAlignment w:val="center"/>
              <w:rPr>
                <w:rFonts w:hint="eastAsia" w:asciiTheme="minorEastAsia" w:hAnsi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val="en-US" w:eastAsia="zh-CN" w:bidi="ar"/>
              </w:rPr>
              <w:t>1.</w:t>
            </w:r>
            <w:r>
              <w:rPr>
                <w:rFonts w:hint="eastAsia" w:asciiTheme="minorEastAsia" w:hAnsiTheme="minorEastAsia" w:cstheme="minorEastAsia"/>
                <w:color w:val="auto"/>
                <w:kern w:val="0"/>
                <w:szCs w:val="21"/>
                <w:highlight w:val="none"/>
                <w:lang w:bidi="ar"/>
              </w:rPr>
              <w:t>第一类业务范围</w:t>
            </w:r>
            <w:r>
              <w:rPr>
                <w:rFonts w:hint="eastAsia" w:asciiTheme="minorEastAsia" w:hAnsiTheme="minorEastAsia" w:cstheme="minorEastAsia"/>
                <w:color w:val="auto"/>
                <w:kern w:val="0"/>
                <w:szCs w:val="21"/>
                <w:highlight w:val="none"/>
                <w:lang w:eastAsia="zh-CN" w:bidi="ar"/>
              </w:rPr>
              <w:t>；</w:t>
            </w:r>
          </w:p>
          <w:p>
            <w:pPr>
              <w:widowControl/>
              <w:spacing w:line="260" w:lineRule="exact"/>
              <w:jc w:val="left"/>
              <w:textAlignment w:val="center"/>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2.甲级机构应配不少于3名，乙级机构应不少2名</w:t>
            </w:r>
            <w:r>
              <w:rPr>
                <w:rFonts w:hint="eastAsia" w:asciiTheme="minorEastAsia" w:hAnsiTheme="minorEastAsia" w:cstheme="minorEastAsia"/>
                <w:color w:val="auto"/>
                <w:kern w:val="0"/>
                <w:szCs w:val="21"/>
                <w:highlight w:val="none"/>
                <w:lang w:bidi="ar"/>
              </w:rPr>
              <w:t>检验专业人员</w:t>
            </w:r>
            <w:r>
              <w:rPr>
                <w:rFonts w:hint="eastAsia" w:asciiTheme="minorEastAsia" w:hAnsiTheme="minorEastAsia" w:cstheme="minorEastAsia"/>
                <w:color w:val="auto"/>
                <w:kern w:val="0"/>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886"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职业卫生评价专业技术人员</w:t>
            </w:r>
          </w:p>
        </w:tc>
        <w:tc>
          <w:tcPr>
            <w:tcW w:w="731"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≥10</w:t>
            </w:r>
          </w:p>
        </w:tc>
        <w:tc>
          <w:tcPr>
            <w:tcW w:w="732"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w:t>
            </w:r>
          </w:p>
        </w:tc>
        <w:tc>
          <w:tcPr>
            <w:tcW w:w="1910" w:type="dxa"/>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高级专业技术职称或同等能力专业技术人员不少于3名。</w:t>
            </w:r>
          </w:p>
        </w:tc>
        <w:tc>
          <w:tcPr>
            <w:tcW w:w="1912" w:type="dxa"/>
            <w:vAlign w:val="center"/>
          </w:tcPr>
          <w:p>
            <w:pPr>
              <w:widowControl/>
              <w:spacing w:line="260" w:lineRule="exact"/>
              <w:jc w:val="left"/>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高级专业技术职称或同等能力专业技术人员不少于1名。</w:t>
            </w:r>
          </w:p>
        </w:tc>
        <w:tc>
          <w:tcPr>
            <w:tcW w:w="2168" w:type="dxa"/>
            <w:vAlign w:val="center"/>
          </w:tcPr>
          <w:p>
            <w:pPr>
              <w:widowControl/>
              <w:spacing w:line="260" w:lineRule="exact"/>
              <w:jc w:val="left"/>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886" w:type="dxa"/>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Cs w:val="21"/>
                <w:highlight w:val="none"/>
                <w:lang w:bidi="ar"/>
              </w:rPr>
              <w:t>放射卫生检测、评价人员</w:t>
            </w:r>
          </w:p>
        </w:tc>
        <w:tc>
          <w:tcPr>
            <w:tcW w:w="731" w:type="dxa"/>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Cs w:val="21"/>
                <w:highlight w:val="none"/>
                <w:lang w:bidi="ar"/>
              </w:rPr>
              <w:t>≥10</w:t>
            </w:r>
          </w:p>
        </w:tc>
        <w:tc>
          <w:tcPr>
            <w:tcW w:w="732" w:type="dxa"/>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Cs w:val="21"/>
                <w:highlight w:val="none"/>
                <w:lang w:bidi="ar"/>
              </w:rPr>
              <w:t>≥8</w:t>
            </w:r>
          </w:p>
        </w:tc>
        <w:tc>
          <w:tcPr>
            <w:tcW w:w="1910" w:type="dxa"/>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Cs w:val="21"/>
                <w:highlight w:val="none"/>
                <w:lang w:bidi="ar"/>
              </w:rPr>
              <w:t>高级专业技术职称或同等能力专业技术人员不少于3名。</w:t>
            </w:r>
          </w:p>
        </w:tc>
        <w:tc>
          <w:tcPr>
            <w:tcW w:w="1912" w:type="dxa"/>
            <w:vAlign w:val="center"/>
          </w:tcPr>
          <w:p>
            <w:pPr>
              <w:widowControl/>
              <w:spacing w:line="26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Cs w:val="21"/>
                <w:highlight w:val="none"/>
                <w:lang w:bidi="ar"/>
              </w:rPr>
              <w:t>高级专业技术职称或同等能力专业技术人员不少于1名。</w:t>
            </w:r>
          </w:p>
        </w:tc>
        <w:tc>
          <w:tcPr>
            <w:tcW w:w="2168" w:type="dxa"/>
            <w:vAlign w:val="center"/>
          </w:tcPr>
          <w:p>
            <w:pPr>
              <w:widowControl/>
              <w:spacing w:line="260" w:lineRule="exact"/>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Cs w:val="21"/>
                <w:highlight w:val="none"/>
                <w:lang w:bidi="ar"/>
              </w:rPr>
              <w:t>第二类业务范围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jc w:val="center"/>
        </w:trPr>
        <w:tc>
          <w:tcPr>
            <w:tcW w:w="886"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职业卫生工程技术人员</w:t>
            </w:r>
          </w:p>
        </w:tc>
        <w:tc>
          <w:tcPr>
            <w:tcW w:w="731"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w:t>
            </w:r>
          </w:p>
        </w:tc>
        <w:tc>
          <w:tcPr>
            <w:tcW w:w="732" w:type="dxa"/>
            <w:vAlign w:val="center"/>
          </w:tcPr>
          <w:p>
            <w:pPr>
              <w:widowControl/>
              <w:spacing w:line="260" w:lineRule="exact"/>
              <w:jc w:val="center"/>
              <w:textAlignment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val="en-US" w:eastAsia="zh-CN" w:bidi="ar"/>
              </w:rPr>
              <w:t>1</w:t>
            </w:r>
          </w:p>
        </w:tc>
        <w:tc>
          <w:tcPr>
            <w:tcW w:w="1910" w:type="dxa"/>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高级专业技术职称或同等能力专业技术人员不少于1名；通风相关专业人员不少于1名。</w:t>
            </w:r>
          </w:p>
        </w:tc>
        <w:tc>
          <w:tcPr>
            <w:tcW w:w="1912" w:type="dxa"/>
            <w:vAlign w:val="center"/>
          </w:tcPr>
          <w:p>
            <w:pPr>
              <w:widowControl/>
              <w:spacing w:line="260" w:lineRule="exact"/>
              <w:jc w:val="left"/>
              <w:textAlignment w:val="center"/>
              <w:rPr>
                <w:rFonts w:asciiTheme="minorEastAsia" w:hAnsiTheme="minorEastAsia" w:cstheme="minorEastAsia"/>
                <w:color w:val="auto"/>
                <w:kern w:val="0"/>
                <w:szCs w:val="21"/>
                <w:highlight w:val="none"/>
                <w:lang w:bidi="ar"/>
              </w:rPr>
            </w:pPr>
          </w:p>
        </w:tc>
        <w:tc>
          <w:tcPr>
            <w:tcW w:w="2168" w:type="dxa"/>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第一类业务范围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1" w:hRule="atLeast"/>
          <w:jc w:val="center"/>
        </w:trPr>
        <w:tc>
          <w:tcPr>
            <w:tcW w:w="886"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公共卫生专业人员</w:t>
            </w:r>
          </w:p>
        </w:tc>
        <w:tc>
          <w:tcPr>
            <w:tcW w:w="731"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w:t>
            </w:r>
          </w:p>
        </w:tc>
        <w:tc>
          <w:tcPr>
            <w:tcW w:w="732" w:type="dxa"/>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≥2</w:t>
            </w:r>
          </w:p>
        </w:tc>
        <w:tc>
          <w:tcPr>
            <w:tcW w:w="1910" w:type="dxa"/>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高级专业技术职称或同等能力专业技术人员不少于1名。</w:t>
            </w:r>
          </w:p>
        </w:tc>
        <w:tc>
          <w:tcPr>
            <w:tcW w:w="1912" w:type="dxa"/>
            <w:vAlign w:val="center"/>
          </w:tcPr>
          <w:p>
            <w:pPr>
              <w:widowControl/>
              <w:spacing w:line="260" w:lineRule="exact"/>
              <w:jc w:val="left"/>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eastAsia="zh-CN" w:bidi="ar"/>
              </w:rPr>
              <w:t>中级及以上</w:t>
            </w:r>
            <w:r>
              <w:rPr>
                <w:rFonts w:hint="eastAsia" w:asciiTheme="minorEastAsia" w:hAnsiTheme="minorEastAsia" w:cstheme="minorEastAsia"/>
                <w:color w:val="auto"/>
                <w:kern w:val="0"/>
                <w:szCs w:val="21"/>
                <w:highlight w:val="none"/>
                <w:lang w:bidi="ar"/>
              </w:rPr>
              <w:t>专业技术职称或同等能力专业技术人员不少于1名。</w:t>
            </w:r>
          </w:p>
        </w:tc>
        <w:tc>
          <w:tcPr>
            <w:tcW w:w="2168" w:type="dxa"/>
            <w:vAlign w:val="center"/>
          </w:tcPr>
          <w:p>
            <w:pPr>
              <w:widowControl/>
              <w:spacing w:line="260" w:lineRule="exact"/>
              <w:jc w:val="left"/>
              <w:textAlignment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jc w:val="center"/>
        </w:trPr>
        <w:tc>
          <w:tcPr>
            <w:tcW w:w="886" w:type="dxa"/>
            <w:vAlign w:val="center"/>
          </w:tcPr>
          <w:p>
            <w:pPr>
              <w:widowControl/>
              <w:spacing w:line="260" w:lineRule="exact"/>
              <w:jc w:val="center"/>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行业工程技术人员</w:t>
            </w:r>
          </w:p>
        </w:tc>
        <w:tc>
          <w:tcPr>
            <w:tcW w:w="731" w:type="dxa"/>
            <w:vAlign w:val="center"/>
          </w:tcPr>
          <w:p>
            <w:pPr>
              <w:widowControl/>
              <w:spacing w:line="300" w:lineRule="exact"/>
              <w:jc w:val="left"/>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rPr>
              <w:t>一个“</w:t>
            </w:r>
            <w:r>
              <w:rPr>
                <w:rFonts w:hint="eastAsia" w:asciiTheme="minorEastAsia" w:hAnsiTheme="minorEastAsia" w:cstheme="minorEastAsia"/>
                <w:color w:val="auto"/>
                <w:kern w:val="0"/>
                <w:szCs w:val="21"/>
                <w:highlight w:val="none"/>
              </w:rPr>
              <w:sym w:font="Wingdings" w:char="006C"/>
            </w:r>
            <w:r>
              <w:rPr>
                <w:rFonts w:hint="eastAsia" w:asciiTheme="minorEastAsia" w:hAnsiTheme="minorEastAsia" w:cstheme="minorEastAsia"/>
                <w:color w:val="auto"/>
                <w:kern w:val="0"/>
                <w:szCs w:val="21"/>
                <w:highlight w:val="none"/>
              </w:rPr>
              <w:t>”应至少配备一名行业工程技术人员；一个“</w:t>
            </w:r>
            <w:r>
              <w:rPr>
                <w:rFonts w:hint="eastAsia" w:asciiTheme="minorEastAsia" w:hAnsiTheme="minorEastAsia" w:cstheme="minorEastAsia"/>
                <w:color w:val="auto"/>
                <w:kern w:val="0"/>
                <w:szCs w:val="21"/>
                <w:highlight w:val="none"/>
              </w:rPr>
              <w:sym w:font="Wingdings" w:char="0075"/>
            </w:r>
            <w:r>
              <w:rPr>
                <w:rFonts w:hint="eastAsia" w:asciiTheme="minorEastAsia" w:hAnsiTheme="minorEastAsia" w:cstheme="minorEastAsia"/>
                <w:color w:val="auto"/>
                <w:kern w:val="0"/>
                <w:szCs w:val="21"/>
                <w:highlight w:val="none"/>
              </w:rPr>
              <w:t>”应至少配备两名行业工程技术人员。</w:t>
            </w:r>
          </w:p>
        </w:tc>
        <w:tc>
          <w:tcPr>
            <w:tcW w:w="732" w:type="dxa"/>
            <w:vAlign w:val="center"/>
          </w:tcPr>
          <w:p>
            <w:pPr>
              <w:widowControl/>
              <w:spacing w:line="300" w:lineRule="exact"/>
              <w:jc w:val="left"/>
              <w:textAlignment w:val="center"/>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rPr>
              <w:t>一个“</w:t>
            </w:r>
            <w:r>
              <w:rPr>
                <w:rFonts w:hint="eastAsia" w:asciiTheme="minorEastAsia" w:hAnsiTheme="minorEastAsia" w:cstheme="minorEastAsia"/>
                <w:color w:val="auto"/>
                <w:kern w:val="0"/>
                <w:szCs w:val="21"/>
                <w:highlight w:val="none"/>
              </w:rPr>
              <w:sym w:font="Wingdings" w:char="006C"/>
            </w:r>
            <w:r>
              <w:rPr>
                <w:rFonts w:hint="eastAsia" w:asciiTheme="minorEastAsia" w:hAnsiTheme="minorEastAsia" w:cstheme="minorEastAsia"/>
                <w:color w:val="auto"/>
                <w:kern w:val="0"/>
                <w:szCs w:val="21"/>
                <w:highlight w:val="none"/>
              </w:rPr>
              <w:t>”或“</w:t>
            </w:r>
            <w:r>
              <w:rPr>
                <w:rFonts w:hint="eastAsia" w:asciiTheme="minorEastAsia" w:hAnsiTheme="minorEastAsia" w:cstheme="minorEastAsia"/>
                <w:color w:val="auto"/>
                <w:kern w:val="0"/>
                <w:szCs w:val="21"/>
                <w:highlight w:val="none"/>
              </w:rPr>
              <w:sym w:font="Wingdings" w:char="0075"/>
            </w:r>
            <w:r>
              <w:rPr>
                <w:rFonts w:hint="eastAsia" w:asciiTheme="minorEastAsia" w:hAnsiTheme="minorEastAsia" w:cstheme="minorEastAsia"/>
                <w:color w:val="auto"/>
                <w:kern w:val="0"/>
                <w:szCs w:val="21"/>
                <w:highlight w:val="none"/>
              </w:rPr>
              <w:t>”应至少配备一名行业工程技术人员。</w:t>
            </w:r>
          </w:p>
        </w:tc>
        <w:tc>
          <w:tcPr>
            <w:tcW w:w="3822" w:type="dxa"/>
            <w:gridSpan w:val="2"/>
            <w:vAlign w:val="center"/>
          </w:tcPr>
          <w:p>
            <w:pPr>
              <w:spacing w:line="2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每项业务范围应配备一定数量中级职称以上或同等能力行业工程技术人员，专业要求：</w:t>
            </w:r>
          </w:p>
          <w:p>
            <w:pPr>
              <w:spacing w:line="2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1.采矿业：</w:t>
            </w:r>
            <w:r>
              <w:rPr>
                <w:rFonts w:hint="eastAsia" w:asciiTheme="minorEastAsia" w:hAnsiTheme="minorEastAsia" w:cstheme="minorEastAsia"/>
                <w:color w:val="auto"/>
                <w:szCs w:val="21"/>
                <w:highlight w:val="none"/>
              </w:rPr>
              <w:sym w:font="Wingdings" w:char="006C"/>
            </w:r>
            <w:r>
              <w:rPr>
                <w:rFonts w:hint="eastAsia" w:asciiTheme="minorEastAsia" w:hAnsiTheme="minorEastAsia" w:cstheme="minorEastAsia"/>
                <w:color w:val="auto"/>
                <w:szCs w:val="21"/>
                <w:highlight w:val="none"/>
              </w:rPr>
              <w:t>矿业类专业；</w:t>
            </w:r>
          </w:p>
          <w:p>
            <w:pPr>
              <w:spacing w:line="2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2.化工、石化及医药：</w:t>
            </w:r>
            <w:r>
              <w:rPr>
                <w:rFonts w:hint="eastAsia" w:asciiTheme="minorEastAsia" w:hAnsiTheme="minorEastAsia" w:cstheme="minorEastAsia"/>
                <w:color w:val="auto"/>
                <w:szCs w:val="21"/>
                <w:highlight w:val="none"/>
              </w:rPr>
              <w:sym w:font="Wingdings" w:char="006C"/>
            </w:r>
            <w:r>
              <w:rPr>
                <w:rFonts w:hint="eastAsia" w:asciiTheme="minorEastAsia" w:hAnsiTheme="minorEastAsia" w:cstheme="minorEastAsia"/>
                <w:color w:val="auto"/>
                <w:szCs w:val="21"/>
                <w:highlight w:val="none"/>
              </w:rPr>
              <w:t>化工与制药类专业；</w:t>
            </w:r>
          </w:p>
          <w:p>
            <w:pPr>
              <w:spacing w:line="2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3.冶金、建材：</w:t>
            </w:r>
            <w:r>
              <w:rPr>
                <w:rFonts w:hint="eastAsia" w:asciiTheme="minorEastAsia" w:hAnsiTheme="minorEastAsia" w:cstheme="minorEastAsia"/>
                <w:color w:val="auto"/>
                <w:szCs w:val="21"/>
                <w:highlight w:val="none"/>
              </w:rPr>
              <w:sym w:font="Wingdings" w:char="006C"/>
            </w:r>
            <w:r>
              <w:rPr>
                <w:rFonts w:hint="eastAsia" w:asciiTheme="minorEastAsia" w:hAnsiTheme="minorEastAsia" w:cstheme="minorEastAsia"/>
                <w:color w:val="auto"/>
                <w:szCs w:val="21"/>
                <w:highlight w:val="none"/>
              </w:rPr>
              <w:t>材料类专业；</w:t>
            </w:r>
          </w:p>
          <w:p>
            <w:pPr>
              <w:spacing w:line="2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4.机械设备制造、电力、建筑和交通运输等行业：</w:t>
            </w:r>
            <w:r>
              <w:rPr>
                <w:rFonts w:hint="eastAsia" w:asciiTheme="minorEastAsia" w:hAnsiTheme="minorEastAsia" w:cstheme="minorEastAsia"/>
                <w:color w:val="auto"/>
                <w:szCs w:val="21"/>
                <w:highlight w:val="none"/>
              </w:rPr>
              <w:sym w:font="Wingdings" w:char="0075"/>
            </w:r>
            <w:r>
              <w:rPr>
                <w:rFonts w:hint="eastAsia" w:asciiTheme="minorEastAsia" w:hAnsiTheme="minorEastAsia" w:cstheme="minorEastAsia"/>
                <w:color w:val="auto"/>
                <w:szCs w:val="21"/>
                <w:highlight w:val="none"/>
              </w:rPr>
              <w:t>机械类、仪器类、建筑类、能源动力类、电气类、电子信息类、自动化类、土木类、水利类、地质类、纺织类、轻工类、交通运输类、海洋工程类、航空航天类、兵器类、农业工程类、林业工程类、环境科学与工程类、食品科学与工程类、安全科学与工程类等专业；</w:t>
            </w:r>
          </w:p>
          <w:p>
            <w:pPr>
              <w:spacing w:line="26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5.核设施：</w:t>
            </w:r>
            <w:r>
              <w:rPr>
                <w:rFonts w:hint="eastAsia" w:asciiTheme="minorEastAsia" w:hAnsiTheme="minorEastAsia" w:cstheme="minorEastAsia"/>
                <w:color w:val="auto"/>
                <w:szCs w:val="21"/>
                <w:highlight w:val="none"/>
              </w:rPr>
              <w:sym w:font="Wingdings" w:char="006C"/>
            </w:r>
            <w:r>
              <w:rPr>
                <w:rFonts w:hint="eastAsia" w:asciiTheme="minorEastAsia" w:hAnsiTheme="minorEastAsia" w:cstheme="minorEastAsia"/>
                <w:color w:val="auto"/>
                <w:szCs w:val="21"/>
                <w:highlight w:val="none"/>
              </w:rPr>
              <w:t>核工程类专业；</w:t>
            </w:r>
            <w:r>
              <w:rPr>
                <w:rFonts w:hint="eastAsia" w:asciiTheme="minorEastAsia" w:hAnsiTheme="minorEastAsia" w:cstheme="minorEastAsia"/>
                <w:color w:val="auto"/>
                <w:szCs w:val="21"/>
                <w:highlight w:val="none"/>
              </w:rPr>
              <w:sym w:font="Wingdings" w:char="006C"/>
            </w:r>
            <w:r>
              <w:rPr>
                <w:rFonts w:hint="eastAsia" w:asciiTheme="minorEastAsia" w:hAnsiTheme="minorEastAsia" w:cstheme="minorEastAsia"/>
                <w:color w:val="auto"/>
                <w:szCs w:val="21"/>
                <w:highlight w:val="none"/>
              </w:rPr>
              <w:t>放射医学</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rPr>
              <w:sym w:font="Wingdings" w:char="006C"/>
            </w:r>
            <w:r>
              <w:rPr>
                <w:rFonts w:hint="eastAsia" w:asciiTheme="minorEastAsia" w:hAnsiTheme="minorEastAsia" w:cstheme="minorEastAsia"/>
                <w:color w:val="auto"/>
                <w:szCs w:val="21"/>
                <w:highlight w:val="none"/>
              </w:rPr>
              <w:t>核物理、核科学与技术</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rPr>
              <w:t>放射化学</w:t>
            </w:r>
            <w:r>
              <w:rPr>
                <w:rFonts w:hint="eastAsia" w:asciiTheme="minorEastAsia" w:hAnsiTheme="minorEastAsia" w:cstheme="minorEastAsia"/>
                <w:color w:val="auto"/>
                <w:kern w:val="2"/>
                <w:szCs w:val="21"/>
                <w:highlight w:val="none"/>
                <w:lang w:bidi="ar"/>
              </w:rPr>
              <w:t>、</w:t>
            </w:r>
            <w:r>
              <w:rPr>
                <w:rFonts w:hint="eastAsia" w:asciiTheme="minorEastAsia" w:hAnsiTheme="minorEastAsia" w:cstheme="minorEastAsia"/>
                <w:color w:val="auto"/>
                <w:szCs w:val="21"/>
                <w:highlight w:val="none"/>
                <w:shd w:val="clear" w:color="auto" w:fill="auto"/>
              </w:rPr>
              <w:t>核生化消防</w:t>
            </w:r>
            <w:r>
              <w:rPr>
                <w:rFonts w:hint="eastAsia" w:asciiTheme="minorEastAsia" w:hAnsiTheme="minorEastAsia" w:cstheme="minorEastAsia"/>
                <w:color w:val="auto"/>
                <w:szCs w:val="21"/>
                <w:highlight w:val="none"/>
                <w:shd w:val="clear" w:color="auto" w:fill="auto"/>
                <w:lang w:eastAsia="zh-CN"/>
              </w:rPr>
              <w:t>、</w:t>
            </w:r>
            <w:r>
              <w:rPr>
                <w:rFonts w:hint="eastAsia" w:asciiTheme="minorEastAsia" w:hAnsiTheme="minorEastAsia" w:eastAsiaTheme="minorEastAsia" w:cstheme="minorEastAsia"/>
                <w:color w:val="auto"/>
                <w:kern w:val="2"/>
                <w:sz w:val="21"/>
                <w:szCs w:val="21"/>
                <w:highlight w:val="none"/>
              </w:rPr>
              <w:t>核电技术与控制工程</w:t>
            </w:r>
            <w:r>
              <w:rPr>
                <w:rFonts w:hint="eastAsia" w:asciiTheme="minorEastAsia" w:hAnsiTheme="minorEastAsia" w:cstheme="minorEastAsia"/>
                <w:color w:val="auto"/>
                <w:szCs w:val="21"/>
                <w:highlight w:val="none"/>
                <w:shd w:val="clear" w:color="auto" w:fill="auto"/>
              </w:rPr>
              <w:t>等</w:t>
            </w:r>
            <w:r>
              <w:rPr>
                <w:rFonts w:hint="eastAsia" w:asciiTheme="minorEastAsia" w:hAnsiTheme="minorEastAsia" w:cstheme="minorEastAsia"/>
                <w:color w:val="auto"/>
                <w:kern w:val="2"/>
                <w:szCs w:val="21"/>
                <w:highlight w:val="none"/>
                <w:lang w:bidi="ar"/>
              </w:rPr>
              <w:t>专业</w:t>
            </w:r>
            <w:r>
              <w:rPr>
                <w:rFonts w:hint="eastAsia" w:asciiTheme="minorEastAsia" w:hAnsiTheme="minorEastAsia" w:cstheme="minorEastAsia"/>
                <w:color w:val="auto"/>
                <w:szCs w:val="21"/>
                <w:highlight w:val="none"/>
              </w:rPr>
              <w:t>；</w:t>
            </w:r>
          </w:p>
          <w:p>
            <w:pPr>
              <w:spacing w:line="260" w:lineRule="exac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6.核技术工业应用：</w:t>
            </w:r>
            <w:r>
              <w:rPr>
                <w:rFonts w:hint="eastAsia" w:asciiTheme="minorEastAsia" w:hAnsiTheme="minorEastAsia" w:cstheme="minorEastAsia"/>
                <w:color w:val="auto"/>
                <w:szCs w:val="21"/>
                <w:highlight w:val="none"/>
              </w:rPr>
              <w:sym w:font="Wingdings" w:char="006C"/>
            </w:r>
            <w:r>
              <w:rPr>
                <w:rFonts w:hint="eastAsia" w:asciiTheme="minorEastAsia" w:hAnsiTheme="minorEastAsia" w:cstheme="minorEastAsia"/>
                <w:color w:val="auto"/>
                <w:szCs w:val="21"/>
                <w:highlight w:val="none"/>
              </w:rPr>
              <w:t>核工程</w:t>
            </w:r>
            <w:r>
              <w:rPr>
                <w:rFonts w:hint="eastAsia" w:asciiTheme="minorEastAsia" w:hAnsiTheme="minorEastAsia" w:cstheme="minorEastAsia"/>
                <w:color w:val="auto"/>
                <w:kern w:val="2"/>
                <w:szCs w:val="21"/>
                <w:highlight w:val="none"/>
                <w:lang w:bidi="ar"/>
              </w:rPr>
              <w:t>类</w:t>
            </w:r>
            <w:r>
              <w:rPr>
                <w:rFonts w:hint="eastAsia" w:asciiTheme="minorEastAsia" w:hAnsiTheme="minorEastAsia" w:cstheme="minorEastAsia"/>
                <w:color w:val="auto"/>
                <w:kern w:val="2"/>
                <w:szCs w:val="21"/>
                <w:highlight w:val="none"/>
                <w:lang w:eastAsia="zh-CN" w:bidi="ar"/>
              </w:rPr>
              <w:t>、</w:t>
            </w:r>
            <w:r>
              <w:rPr>
                <w:rFonts w:hint="eastAsia" w:asciiTheme="minorEastAsia" w:hAnsiTheme="minorEastAsia" w:cstheme="minorEastAsia"/>
                <w:color w:val="auto"/>
                <w:kern w:val="2"/>
                <w:szCs w:val="21"/>
                <w:highlight w:val="none"/>
                <w:lang w:bidi="ar"/>
              </w:rPr>
              <w:t>放射医学、核物理、</w:t>
            </w:r>
            <w:r>
              <w:rPr>
                <w:rFonts w:hint="eastAsia" w:asciiTheme="minorEastAsia" w:hAnsiTheme="minorEastAsia" w:cstheme="minorEastAsia"/>
                <w:color w:val="auto"/>
                <w:szCs w:val="21"/>
                <w:highlight w:val="none"/>
              </w:rPr>
              <w:t>核科学与技术</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kern w:val="2"/>
                <w:szCs w:val="21"/>
                <w:highlight w:val="none"/>
                <w:lang w:bidi="ar"/>
              </w:rPr>
              <w:t>放射化学、</w:t>
            </w:r>
            <w:r>
              <w:rPr>
                <w:rFonts w:hint="eastAsia" w:asciiTheme="minorEastAsia" w:hAnsiTheme="minorEastAsia" w:cstheme="minorEastAsia"/>
                <w:color w:val="auto"/>
                <w:szCs w:val="21"/>
                <w:highlight w:val="none"/>
                <w:shd w:val="clear" w:color="auto" w:fill="auto"/>
              </w:rPr>
              <w:t>核生化消防</w:t>
            </w:r>
            <w:r>
              <w:rPr>
                <w:rFonts w:hint="eastAsia" w:asciiTheme="minorEastAsia" w:hAnsiTheme="minorEastAsia" w:cstheme="minorEastAsia"/>
                <w:color w:val="auto"/>
                <w:szCs w:val="21"/>
                <w:highlight w:val="none"/>
                <w:shd w:val="clear" w:color="auto" w:fill="auto"/>
                <w:lang w:eastAsia="zh-CN"/>
              </w:rPr>
              <w:t>、</w:t>
            </w:r>
            <w:r>
              <w:rPr>
                <w:rFonts w:hint="eastAsia" w:asciiTheme="minorEastAsia" w:hAnsiTheme="minorEastAsia" w:eastAsiaTheme="minorEastAsia" w:cstheme="minorEastAsia"/>
                <w:color w:val="auto"/>
                <w:kern w:val="2"/>
                <w:sz w:val="21"/>
                <w:szCs w:val="21"/>
                <w:highlight w:val="none"/>
              </w:rPr>
              <w:t>核电技术与控制工程</w:t>
            </w:r>
            <w:r>
              <w:rPr>
                <w:rFonts w:hint="eastAsia" w:asciiTheme="minorEastAsia" w:hAnsiTheme="minorEastAsia" w:cstheme="minorEastAsia"/>
                <w:color w:val="auto"/>
                <w:szCs w:val="21"/>
                <w:highlight w:val="none"/>
                <w:shd w:val="clear" w:color="auto" w:fill="auto"/>
              </w:rPr>
              <w:t>等</w:t>
            </w:r>
            <w:r>
              <w:rPr>
                <w:rFonts w:hint="eastAsia" w:asciiTheme="minorEastAsia" w:hAnsiTheme="minorEastAsia" w:cstheme="minorEastAsia"/>
                <w:color w:val="auto"/>
                <w:kern w:val="2"/>
                <w:szCs w:val="21"/>
                <w:highlight w:val="none"/>
                <w:lang w:bidi="ar"/>
              </w:rPr>
              <w:t>专业</w:t>
            </w:r>
            <w:r>
              <w:rPr>
                <w:rFonts w:hint="eastAsia" w:asciiTheme="minorEastAsia" w:hAnsiTheme="minorEastAsia" w:cstheme="minorEastAsia"/>
                <w:color w:val="auto"/>
                <w:kern w:val="0"/>
                <w:szCs w:val="21"/>
                <w:highlight w:val="none"/>
              </w:rPr>
              <w:t>。</w:t>
            </w:r>
          </w:p>
        </w:tc>
        <w:tc>
          <w:tcPr>
            <w:tcW w:w="2168" w:type="dxa"/>
            <w:vAlign w:val="center"/>
          </w:tcPr>
          <w:p>
            <w:pPr>
              <w:spacing w:line="260" w:lineRule="exact"/>
              <w:rPr>
                <w:rFonts w:asciiTheme="minorEastAsia" w:hAnsiTheme="minorEastAsia" w:cstheme="minorEastAsia"/>
                <w:color w:val="auto"/>
                <w:szCs w:val="21"/>
                <w:highlight w:val="none"/>
              </w:rPr>
            </w:pPr>
          </w:p>
          <w:p>
            <w:pPr>
              <w:spacing w:line="260" w:lineRule="exact"/>
              <w:rPr>
                <w:rFonts w:asciiTheme="minorEastAsia" w:hAnsiTheme="minorEastAsia" w:cstheme="minorEastAsia"/>
                <w:color w:val="auto"/>
                <w:szCs w:val="21"/>
                <w:highlight w:val="none"/>
              </w:rPr>
            </w:pPr>
          </w:p>
          <w:p>
            <w:pPr>
              <w:spacing w:line="260" w:lineRule="exact"/>
              <w:rPr>
                <w:rFonts w:asciiTheme="minorEastAsia" w:hAnsiTheme="minorEastAsia" w:cstheme="minorEastAsia"/>
                <w:color w:val="auto"/>
                <w:szCs w:val="21"/>
                <w:highlight w:val="none"/>
              </w:rPr>
            </w:pPr>
          </w:p>
          <w:p>
            <w:pPr>
              <w:spacing w:line="260" w:lineRule="exact"/>
              <w:rPr>
                <w:rFonts w:asciiTheme="minorEastAsia" w:hAnsiTheme="minorEastAsia" w:cstheme="minorEastAsia"/>
                <w:color w:val="auto"/>
                <w:szCs w:val="21"/>
                <w:highlight w:val="none"/>
              </w:rPr>
            </w:pPr>
          </w:p>
          <w:p>
            <w:pPr>
              <w:spacing w:line="260" w:lineRule="exact"/>
              <w:rPr>
                <w:rFonts w:asciiTheme="minorEastAsia" w:hAnsiTheme="minorEastAsia" w:cstheme="minorEastAsia"/>
                <w:color w:val="auto"/>
                <w:szCs w:val="21"/>
                <w:highlight w:val="none"/>
              </w:rPr>
            </w:pPr>
          </w:p>
          <w:p>
            <w:pPr>
              <w:widowControl/>
              <w:spacing w:line="260" w:lineRule="exact"/>
              <w:jc w:val="left"/>
              <w:textAlignment w:val="center"/>
              <w:rPr>
                <w:rFonts w:asciiTheme="minorEastAsia" w:hAnsiTheme="minorEastAsia" w:cstheme="minorEastAsia"/>
                <w:color w:val="auto"/>
                <w:kern w:val="0"/>
                <w:szCs w:val="21"/>
                <w:highlight w:val="none"/>
                <w:lang w:bidi="ar"/>
              </w:rPr>
            </w:pPr>
          </w:p>
        </w:tc>
      </w:tr>
    </w:tbl>
    <w:p>
      <w:pPr>
        <w:adjustRightInd w:val="0"/>
        <w:snapToGrid w:val="0"/>
        <w:ind w:firstLine="420" w:firstLineChars="200"/>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说明：</w:t>
      </w:r>
    </w:p>
    <w:p>
      <w:pPr>
        <w:adjustRightInd w:val="0"/>
        <w:snapToGrid w:val="0"/>
        <w:ind w:firstLine="420" w:firstLineChars="200"/>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1.以上所涉及人员数量均是指</w:t>
      </w:r>
      <w:r>
        <w:rPr>
          <w:rFonts w:hint="eastAsia" w:ascii="Times New Roman" w:hAnsi="Times New Roman" w:cs="Times New Roman"/>
          <w:color w:val="auto"/>
          <w:kern w:val="0"/>
          <w:szCs w:val="21"/>
          <w:highlight w:val="none"/>
        </w:rPr>
        <w:t>达到考核评估合格要求的</w:t>
      </w:r>
      <w:r>
        <w:rPr>
          <w:rFonts w:ascii="Times New Roman" w:hAnsi="Times New Roman" w:cs="Times New Roman"/>
          <w:color w:val="auto"/>
          <w:kern w:val="0"/>
          <w:szCs w:val="21"/>
          <w:highlight w:val="none"/>
        </w:rPr>
        <w:t>人员数量。</w:t>
      </w:r>
      <w:r>
        <w:rPr>
          <w:rFonts w:hint="eastAsia" w:ascii="Times New Roman" w:hAnsi="Times New Roman" w:cs="Times New Roman" w:eastAsiaTheme="minorEastAsia"/>
          <w:i w:val="0"/>
          <w:caps w:val="0"/>
          <w:color w:val="auto"/>
          <w:spacing w:val="0"/>
          <w:kern w:val="0"/>
          <w:sz w:val="21"/>
          <w:szCs w:val="21"/>
          <w:highlight w:val="none"/>
          <w:lang w:val="en-US" w:eastAsia="zh-CN"/>
        </w:rPr>
        <w:t>2017年12月31日前，已取得原省级以上安全监管部门指定机构颁发的培训合格证书的</w:t>
      </w:r>
      <w:r>
        <w:rPr>
          <w:rFonts w:hint="eastAsia" w:ascii="Times New Roman" w:hAnsi="Times New Roman" w:cs="Times New Roman"/>
          <w:color w:val="auto"/>
          <w:kern w:val="0"/>
          <w:szCs w:val="21"/>
          <w:highlight w:val="none"/>
        </w:rPr>
        <w:t>专业技术人员，视同达到考核评估合格要求</w:t>
      </w:r>
      <w:r>
        <w:rPr>
          <w:rFonts w:ascii="Times New Roman" w:hAnsi="Times New Roman" w:cs="Times New Roman"/>
          <w:color w:val="auto"/>
          <w:kern w:val="0"/>
          <w:szCs w:val="21"/>
          <w:highlight w:val="none"/>
        </w:rPr>
        <w:t>。</w:t>
      </w:r>
    </w:p>
    <w:p>
      <w:pPr>
        <w:adjustRightInd w:val="0"/>
        <w:snapToGrid w:val="0"/>
        <w:ind w:firstLine="420" w:firstLineChars="200"/>
        <w:jc w:val="left"/>
        <w:rPr>
          <w:rFonts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2.中级专业技术职称同等能力可以通过下列方式认定：①博士研究生，从取得毕业证书之日起从事职业卫生相关工作满1年；②硕士研究生，从取得毕业证书之日起从事职业卫生相关工作满4年；③大学本科毕业，从取得毕业证书之日起从事职业卫生相关工作满6年；④大学专科毕业，从取得毕业证书之日起从事职业卫生相关工作满8年。</w:t>
      </w:r>
    </w:p>
    <w:p>
      <w:pPr>
        <w:adjustRightInd w:val="0"/>
        <w:snapToGrid w:val="0"/>
        <w:ind w:firstLine="420" w:firstLineChars="200"/>
        <w:jc w:val="left"/>
        <w:rPr>
          <w:rFonts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3.高级专业技术职称同等能力可以通过下列方式认定：①博士研究生，从取得毕业证书之日起从事职业卫生相关工作满7年；②硕士研究生，从取得毕业证书之日起从事职业卫生相关工作满10年；③大学本科毕业，从取得毕业证书之日起从事职业卫生相关工作满12年。</w:t>
      </w:r>
    </w:p>
    <w:p>
      <w:pPr>
        <w:adjustRightInd w:val="0"/>
        <w:snapToGrid w:val="0"/>
        <w:ind w:firstLine="420" w:firstLineChars="200"/>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4.</w:t>
      </w:r>
      <w:r>
        <w:rPr>
          <w:rFonts w:hint="eastAsia" w:ascii="Times New Roman" w:hAnsi="Times New Roman" w:cs="Times New Roman"/>
          <w:color w:val="auto"/>
          <w:kern w:val="0"/>
          <w:szCs w:val="21"/>
          <w:highlight w:val="none"/>
        </w:rPr>
        <w:t>职业卫生检测、评价专业技术人员</w:t>
      </w:r>
      <w:r>
        <w:rPr>
          <w:rFonts w:ascii="Times New Roman" w:hAnsi="Times New Roman" w:cs="Times New Roman"/>
          <w:color w:val="auto"/>
          <w:kern w:val="0"/>
          <w:szCs w:val="21"/>
          <w:highlight w:val="none"/>
        </w:rPr>
        <w:t>指从事职业卫生检测、评价相关工作的专业技术人员。</w:t>
      </w:r>
    </w:p>
    <w:p>
      <w:pPr>
        <w:pStyle w:val="5"/>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5.</w:t>
      </w:r>
      <w:r>
        <w:rPr>
          <w:rFonts w:hint="eastAsia" w:ascii="Times New Roman" w:hAnsi="Times New Roman" w:cs="Times New Roman"/>
          <w:color w:val="auto"/>
          <w:kern w:val="0"/>
          <w:szCs w:val="21"/>
          <w:highlight w:val="none"/>
        </w:rPr>
        <w:t>职业卫生工程技术人员</w:t>
      </w:r>
      <w:r>
        <w:rPr>
          <w:rFonts w:ascii="Times New Roman" w:hAnsi="Times New Roman" w:cs="Times New Roman"/>
          <w:color w:val="auto"/>
          <w:kern w:val="0"/>
          <w:szCs w:val="21"/>
          <w:highlight w:val="none"/>
        </w:rPr>
        <w:t>指所学专业为</w:t>
      </w:r>
      <w:r>
        <w:rPr>
          <w:rFonts w:hint="eastAsia" w:ascii="Times New Roman" w:hAnsi="Times New Roman" w:cs="Times New Roman"/>
          <w:color w:val="auto"/>
          <w:kern w:val="0"/>
          <w:szCs w:val="21"/>
          <w:highlight w:val="none"/>
        </w:rPr>
        <w:t>职业</w:t>
      </w:r>
      <w:r>
        <w:rPr>
          <w:rFonts w:ascii="Times New Roman" w:hAnsi="Times New Roman" w:cs="Times New Roman"/>
          <w:color w:val="auto"/>
          <w:kern w:val="0"/>
          <w:szCs w:val="21"/>
          <w:highlight w:val="none"/>
        </w:rPr>
        <w:t>卫生工程、安全工程、环境工程、劳动保护、暖通空调、供热与通风等相关专业或</w:t>
      </w:r>
      <w:r>
        <w:rPr>
          <w:rFonts w:hint="eastAsia" w:ascii="Times New Roman" w:hAnsi="Times New Roman" w:cs="Times New Roman"/>
          <w:color w:val="auto"/>
          <w:kern w:val="0"/>
          <w:szCs w:val="21"/>
          <w:highlight w:val="none"/>
        </w:rPr>
        <w:t>具有相关专业能力</w:t>
      </w:r>
      <w:r>
        <w:rPr>
          <w:rFonts w:ascii="Times New Roman" w:hAnsi="Times New Roman" w:cs="Times New Roman"/>
          <w:color w:val="auto"/>
          <w:kern w:val="0"/>
          <w:szCs w:val="21"/>
          <w:highlight w:val="none"/>
        </w:rPr>
        <w:t>的技术人员</w:t>
      </w:r>
      <w:r>
        <w:rPr>
          <w:rFonts w:hint="eastAsia" w:ascii="Times New Roman" w:hAnsi="Times New Roman" w:cs="Times New Roman"/>
          <w:color w:val="auto"/>
          <w:kern w:val="0"/>
          <w:szCs w:val="21"/>
          <w:highlight w:val="none"/>
        </w:rPr>
        <w:t>。</w:t>
      </w:r>
    </w:p>
    <w:p>
      <w:pPr>
        <w:adjustRightInd w:val="0"/>
        <w:snapToGrid w:val="0"/>
        <w:ind w:firstLine="420" w:firstLineChars="200"/>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6.公共卫生专业人员指所学专业为预防医学、公共卫生、劳动卫生、职业卫生等相关专业或</w:t>
      </w:r>
      <w:r>
        <w:rPr>
          <w:rFonts w:hint="eastAsia" w:ascii="Times New Roman" w:hAnsi="Times New Roman" w:cs="Times New Roman"/>
          <w:color w:val="auto"/>
          <w:kern w:val="0"/>
          <w:szCs w:val="21"/>
          <w:highlight w:val="none"/>
        </w:rPr>
        <w:t>具有相关专业能力</w:t>
      </w:r>
      <w:r>
        <w:rPr>
          <w:rFonts w:ascii="Times New Roman" w:hAnsi="Times New Roman" w:cs="Times New Roman"/>
          <w:color w:val="auto"/>
          <w:kern w:val="0"/>
          <w:szCs w:val="21"/>
          <w:highlight w:val="none"/>
        </w:rPr>
        <w:t>的技术人员。</w:t>
      </w:r>
    </w:p>
    <w:p>
      <w:pPr>
        <w:adjustRightInd w:val="0"/>
        <w:snapToGrid w:val="0"/>
        <w:ind w:firstLine="420" w:firstLineChars="200"/>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7.检验</w:t>
      </w:r>
      <w:r>
        <w:rPr>
          <w:rFonts w:hint="eastAsia" w:ascii="Times New Roman" w:hAnsi="Times New Roman" w:cs="Times New Roman"/>
          <w:color w:val="auto"/>
          <w:kern w:val="0"/>
          <w:szCs w:val="21"/>
          <w:highlight w:val="none"/>
        </w:rPr>
        <w:t>专业</w:t>
      </w:r>
      <w:r>
        <w:rPr>
          <w:rFonts w:ascii="Times New Roman" w:hAnsi="Times New Roman" w:cs="Times New Roman"/>
          <w:color w:val="auto"/>
          <w:kern w:val="0"/>
          <w:szCs w:val="21"/>
          <w:highlight w:val="none"/>
        </w:rPr>
        <w:t>人员指所学专业为</w:t>
      </w:r>
      <w:r>
        <w:rPr>
          <w:rFonts w:hint="eastAsia" w:ascii="Times New Roman" w:hAnsi="Times New Roman" w:cs="Times New Roman"/>
          <w:color w:val="auto"/>
          <w:kern w:val="0"/>
          <w:szCs w:val="21"/>
          <w:highlight w:val="none"/>
        </w:rPr>
        <w:t>分析化学、仪器分析、卫生检验和临床检验</w:t>
      </w:r>
      <w:r>
        <w:rPr>
          <w:rFonts w:ascii="Times New Roman" w:hAnsi="Times New Roman" w:cs="Times New Roman"/>
          <w:color w:val="auto"/>
          <w:kern w:val="0"/>
          <w:szCs w:val="21"/>
          <w:highlight w:val="none"/>
        </w:rPr>
        <w:t>等相关专业或</w:t>
      </w:r>
      <w:r>
        <w:rPr>
          <w:rFonts w:hint="eastAsia" w:ascii="Times New Roman" w:hAnsi="Times New Roman" w:cs="Times New Roman"/>
          <w:color w:val="auto"/>
          <w:kern w:val="0"/>
          <w:szCs w:val="21"/>
          <w:highlight w:val="none"/>
        </w:rPr>
        <w:t>具有相关专业能力</w:t>
      </w:r>
      <w:r>
        <w:rPr>
          <w:rFonts w:ascii="Times New Roman" w:hAnsi="Times New Roman" w:cs="Times New Roman"/>
          <w:color w:val="auto"/>
          <w:kern w:val="0"/>
          <w:szCs w:val="21"/>
          <w:highlight w:val="none"/>
        </w:rPr>
        <w:t>的技术人员。</w:t>
      </w:r>
    </w:p>
    <w:p>
      <w:pPr>
        <w:adjustRightInd w:val="0"/>
        <w:snapToGrid w:val="0"/>
        <w:ind w:firstLine="420" w:firstLineChars="200"/>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8.放射卫生检测、评价人员指从事放射卫生检测、评价相关工作的专业技术人员。</w:t>
      </w:r>
    </w:p>
    <w:p>
      <w:pPr>
        <w:adjustRightInd w:val="0"/>
        <w:snapToGrid w:val="0"/>
        <w:ind w:firstLine="420" w:firstLineChars="200"/>
        <w:jc w:val="left"/>
        <w:rPr>
          <w:rFonts w:hint="eastAsia"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9.</w:t>
      </w:r>
      <w:r>
        <w:rPr>
          <w:rFonts w:hint="eastAsia" w:ascii="Times New Roman" w:hAnsi="Times New Roman" w:cs="Times New Roman"/>
          <w:color w:val="auto"/>
          <w:kern w:val="0"/>
          <w:szCs w:val="21"/>
          <w:highlight w:val="none"/>
        </w:rPr>
        <w:t>相关专业能力可通过</w:t>
      </w:r>
      <w:r>
        <w:rPr>
          <w:rFonts w:hint="eastAsia" w:ascii="Times New Roman" w:hAnsi="Times New Roman" w:cs="Times New Roman"/>
          <w:color w:val="auto"/>
          <w:kern w:val="0"/>
          <w:szCs w:val="21"/>
          <w:highlight w:val="none"/>
          <w:lang w:eastAsia="zh-CN"/>
        </w:rPr>
        <w:t>中级及以上</w:t>
      </w:r>
      <w:r>
        <w:rPr>
          <w:rFonts w:hint="eastAsia" w:ascii="Times New Roman" w:hAnsi="Times New Roman" w:cs="Times New Roman"/>
          <w:color w:val="auto"/>
          <w:kern w:val="0"/>
          <w:szCs w:val="21"/>
          <w:highlight w:val="none"/>
        </w:rPr>
        <w:t>专业技术职称或学术专著（主编或副主编）、科研论文（第一作者或通讯作者、国家中文核心期刊及以上）、发明专利（署名前三）、科技进步奖（</w:t>
      </w:r>
      <w:r>
        <w:rPr>
          <w:rFonts w:ascii="Times New Roman" w:hAnsi="Times New Roman" w:cs="Times New Roman"/>
          <w:color w:val="auto"/>
          <w:kern w:val="0"/>
          <w:szCs w:val="21"/>
          <w:highlight w:val="none"/>
        </w:rPr>
        <w:t>排名</w:t>
      </w:r>
      <w:r>
        <w:rPr>
          <w:rFonts w:hint="eastAsia" w:ascii="Times New Roman" w:hAnsi="Times New Roman" w:cs="Times New Roman"/>
          <w:color w:val="auto"/>
          <w:kern w:val="0"/>
          <w:szCs w:val="21"/>
          <w:highlight w:val="none"/>
        </w:rPr>
        <w:t>前三）等从业经历证明材料认定。</w:t>
      </w:r>
    </w:p>
    <w:p>
      <w:pPr>
        <w:adjustRightInd w:val="0"/>
        <w:snapToGrid w:val="0"/>
        <w:ind w:firstLine="420" w:firstLineChars="200"/>
        <w:jc w:val="left"/>
        <w:rPr>
          <w:rFonts w:hint="default" w:ascii="Times New Roman" w:hAnsi="Times New Roman" w:cs="Times New Roman" w:eastAsiaTheme="minorEastAsia"/>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10.取得“注册安全工程师”资格的人员可以认定为</w:t>
      </w:r>
      <w:r>
        <w:rPr>
          <w:rFonts w:hint="eastAsia" w:ascii="Times New Roman" w:hAnsi="Times New Roman" w:cs="Times New Roman"/>
          <w:color w:val="auto"/>
          <w:kern w:val="0"/>
          <w:szCs w:val="21"/>
          <w:highlight w:val="none"/>
        </w:rPr>
        <w:t>职业卫生工程技术人员</w:t>
      </w:r>
      <w:r>
        <w:rPr>
          <w:rFonts w:hint="eastAsia" w:ascii="Times New Roman" w:hAnsi="Times New Roman" w:cs="Times New Roman"/>
          <w:color w:val="auto"/>
          <w:kern w:val="0"/>
          <w:szCs w:val="21"/>
          <w:highlight w:val="none"/>
          <w:lang w:val="en-US" w:eastAsia="zh-CN"/>
        </w:rPr>
        <w:t>，取得“核安全工程师”资格的人员可以认定为“核工程类专业”</w:t>
      </w:r>
      <w:r>
        <w:rPr>
          <w:rFonts w:hint="eastAsia" w:asciiTheme="minorEastAsia" w:hAnsiTheme="minorEastAsia" w:cstheme="minorEastAsia"/>
          <w:color w:val="auto"/>
          <w:kern w:val="0"/>
          <w:szCs w:val="21"/>
          <w:highlight w:val="none"/>
          <w:lang w:bidi="ar"/>
        </w:rPr>
        <w:t>行业工程技术人员</w:t>
      </w:r>
      <w:r>
        <w:rPr>
          <w:rFonts w:hint="eastAsia" w:ascii="Times New Roman" w:hAnsi="Times New Roman" w:cs="Times New Roman"/>
          <w:color w:val="auto"/>
          <w:kern w:val="0"/>
          <w:szCs w:val="21"/>
          <w:highlight w:val="none"/>
          <w:lang w:val="en-US" w:eastAsia="zh-CN"/>
        </w:rPr>
        <w:t>。</w:t>
      </w:r>
    </w:p>
    <w:p>
      <w:pPr>
        <w:adjustRightInd w:val="0"/>
        <w:snapToGrid w:val="0"/>
        <w:ind w:firstLine="420" w:firstLineChars="200"/>
        <w:jc w:val="left"/>
        <w:rPr>
          <w:rFonts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val="en-US" w:eastAsia="zh-CN"/>
        </w:rPr>
        <w:t>1</w:t>
      </w:r>
      <w:r>
        <w:rPr>
          <w:rFonts w:hint="eastAsia" w:ascii="Times New Roman" w:hAnsi="Times New Roman" w:cs="Times New Roman"/>
          <w:color w:val="auto"/>
          <w:kern w:val="0"/>
          <w:szCs w:val="21"/>
          <w:highlight w:val="none"/>
        </w:rPr>
        <w:t>.</w:t>
      </w:r>
      <w:r>
        <w:rPr>
          <w:rFonts w:ascii="Times New Roman" w:hAnsi="Times New Roman" w:cs="Times New Roman"/>
          <w:color w:val="auto"/>
          <w:kern w:val="0"/>
          <w:szCs w:val="21"/>
          <w:highlight w:val="none"/>
        </w:rPr>
        <w:t>各类人员可重复认定。</w:t>
      </w:r>
    </w:p>
    <w:p>
      <w:pPr>
        <w:rPr>
          <w:rFonts w:ascii="Times New Roman" w:hAnsi="Times New Roman" w:cs="Times New Roman"/>
          <w:color w:val="auto"/>
          <w:highlight w:val="none"/>
        </w:rPr>
      </w:pPr>
    </w:p>
    <w:p>
      <w:pPr>
        <w:rPr>
          <w:rFonts w:ascii="Times New Roman" w:hAnsi="Times New Roman" w:eastAsia="仿宋_GB2312" w:cs="Times New Roman"/>
          <w:color w:val="auto"/>
          <w:kern w:val="0"/>
          <w:sz w:val="24"/>
          <w:highlight w:val="none"/>
        </w:rPr>
      </w:pPr>
      <w:r>
        <w:rPr>
          <w:rFonts w:ascii="Times New Roman" w:hAnsi="Times New Roman" w:cs="Times New Roman"/>
          <w:color w:val="auto"/>
          <w:kern w:val="0"/>
          <w:sz w:val="24"/>
          <w:highlight w:val="none"/>
        </w:rPr>
        <w:br w:type="page"/>
      </w:r>
    </w:p>
    <w:p>
      <w:pPr>
        <w:pStyle w:val="4"/>
        <w:spacing w:before="0" w:after="0" w:line="240" w:lineRule="auto"/>
        <w:rPr>
          <w:rFonts w:ascii="Times New Roman" w:hAnsi="Times New Roman" w:eastAsia="黑体" w:cs="Times New Roman"/>
          <w:b w:val="0"/>
          <w:bCs w:val="0"/>
          <w:color w:val="auto"/>
          <w:kern w:val="0"/>
          <w:sz w:val="24"/>
          <w:highlight w:val="none"/>
        </w:rPr>
      </w:pPr>
      <w:r>
        <w:rPr>
          <w:rFonts w:hint="eastAsia" w:ascii="Times New Roman" w:hAnsi="Times New Roman" w:eastAsia="黑体" w:cs="Times New Roman"/>
          <w:color w:val="auto"/>
          <w:highlight w:val="none"/>
          <w:shd w:val="clear" w:color="auto" w:fill="FFFFFF"/>
          <w:lang w:bidi="ar"/>
        </w:rPr>
        <w:t>附录3</w:t>
      </w:r>
    </w:p>
    <w:p>
      <w:pPr>
        <w:jc w:val="center"/>
        <w:rPr>
          <w:rFonts w:ascii="Times New Roman" w:hAnsi="Times New Roman" w:eastAsia="华文中宋" w:cs="Times New Roman"/>
          <w:b/>
          <w:color w:val="auto"/>
          <w:sz w:val="28"/>
          <w:highlight w:val="none"/>
          <w:lang w:bidi="ar"/>
        </w:rPr>
      </w:pPr>
      <w:r>
        <w:rPr>
          <w:rFonts w:hint="eastAsia" w:ascii="Times New Roman" w:hAnsi="Times New Roman" w:eastAsia="华文中宋" w:cs="Times New Roman"/>
          <w:b/>
          <w:color w:val="auto"/>
          <w:sz w:val="28"/>
          <w:highlight w:val="none"/>
          <w:lang w:bidi="ar"/>
        </w:rPr>
        <w:t>职业卫生技术服务机构主要仪器设备要求</w:t>
      </w:r>
    </w:p>
    <w:tbl>
      <w:tblPr>
        <w:tblStyle w:val="14"/>
        <w:tblW w:w="8486" w:type="dxa"/>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802"/>
        <w:gridCol w:w="2729"/>
        <w:gridCol w:w="1110"/>
        <w:gridCol w:w="1073"/>
        <w:gridCol w:w="2772"/>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92" w:hRule="atLeast"/>
        </w:trPr>
        <w:tc>
          <w:tcPr>
            <w:tcW w:w="802"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设备</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编号</w:t>
            </w:r>
          </w:p>
        </w:tc>
        <w:tc>
          <w:tcPr>
            <w:tcW w:w="2729"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设备名称、规格</w:t>
            </w:r>
          </w:p>
        </w:tc>
        <w:tc>
          <w:tcPr>
            <w:tcW w:w="2183" w:type="dxa"/>
            <w:gridSpan w:val="2"/>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数量要求（台/件）</w:t>
            </w:r>
          </w:p>
        </w:tc>
        <w:tc>
          <w:tcPr>
            <w:tcW w:w="2772"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02"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21"/>
                <w:szCs w:val="21"/>
                <w:u w:val="none"/>
              </w:rPr>
            </w:pPr>
          </w:p>
        </w:tc>
        <w:tc>
          <w:tcPr>
            <w:tcW w:w="2729"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b/>
                <w:i w:val="0"/>
                <w:color w:val="000000"/>
                <w:sz w:val="21"/>
                <w:szCs w:val="21"/>
                <w:u w:val="none"/>
              </w:rPr>
            </w:pP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甲级</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乙级</w:t>
            </w:r>
          </w:p>
        </w:tc>
        <w:tc>
          <w:tcPr>
            <w:tcW w:w="2772"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b/>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86" w:type="dxa"/>
            <w:gridSpan w:val="5"/>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一、第一类业务范围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w:t>
            </w:r>
          </w:p>
        </w:tc>
        <w:tc>
          <w:tcPr>
            <w:tcW w:w="4912" w:type="dxa"/>
            <w:gridSpan w:val="3"/>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采样设备</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采样泵（防爆采样泵）</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应满足20mL/min～500mL/min采样流量要求，流量精度要求&lt;5%。</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采样泵（防爆采样泵）</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应满足1L/min～5L/min采样流量要求，流量精度要求&lt;5%。</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采样泵（防爆采样泵）</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应满足5L/min～20L/min采样流量要求，流量精度要求&lt;5%。</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流量计（皂膜或干式流量计）20mL/min～20L/min</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3套</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2套</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流量计范围满足采样流量测定要求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各种空气样品收集器（大型气泡吸收管、小型气泡吸收管、多孔玻板吸收管、冲击式吸收管、各种型号固体吸附剂管等）</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15（每种）</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15（每种）</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w:t>
            </w:r>
          </w:p>
        </w:tc>
        <w:tc>
          <w:tcPr>
            <w:tcW w:w="4912" w:type="dxa"/>
            <w:gridSpan w:val="3"/>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现场检测设备</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b/>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个体噪声剂量计（包括防爆）</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具有频谱导出分析功能</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积分声级计（包括防爆）</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照度计</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紫外线测定仪（含UVA,UVB,UVC3个探头）</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不分光红外线分析仪（含CO和CO</w:t>
            </w:r>
            <w:r>
              <w:rPr>
                <w:rFonts w:hint="eastAsia" w:ascii="宋体" w:hAnsi="宋体" w:eastAsia="宋体" w:cs="宋体"/>
                <w:i w:val="0"/>
                <w:color w:val="000000"/>
                <w:kern w:val="0"/>
                <w:sz w:val="21"/>
                <w:szCs w:val="21"/>
                <w:u w:val="none"/>
                <w:vertAlign w:val="subscript"/>
                <w:lang w:val="en-US" w:eastAsia="zh-CN" w:bidi="ar"/>
              </w:rPr>
              <w:t>2</w:t>
            </w:r>
            <w:r>
              <w:rPr>
                <w:rFonts w:hint="eastAsia" w:ascii="宋体" w:hAnsi="宋体" w:eastAsia="宋体" w:cs="宋体"/>
                <w:i w:val="0"/>
                <w:color w:val="000000"/>
                <w:kern w:val="0"/>
                <w:sz w:val="21"/>
                <w:szCs w:val="21"/>
                <w:u w:val="none"/>
                <w:lang w:val="en-US" w:eastAsia="zh-CN" w:bidi="ar"/>
              </w:rPr>
              <w:t>）</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WBGT指数仪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倍频程声级计</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手传振动测定仪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电磁场测定仪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1（探头含高频、超高频、1Hz-100kHz电磁场及微波等频段）</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1（探头含高频、超高频、1Hz-100kHz电磁场及微波等频段）</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也可为分别测量1Hz-100kHz电磁场、高频、超高频、微波的设备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激光测试仪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风速仪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25"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皮托管+微压计</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可选用更先进的设备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w:t>
            </w:r>
          </w:p>
        </w:tc>
        <w:tc>
          <w:tcPr>
            <w:tcW w:w="4912" w:type="dxa"/>
            <w:gridSpan w:val="3"/>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实验室检测主要仪器设备</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18</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气相色谱仪（配FID、ECD、FPD、NPD检测器）</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19</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气相色谱-质谱联用仪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液相色谱仪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离子色谱仪（阴离子和阳离子体系）</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原子吸收光谱仪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1（包含火焰和石墨炉）</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1（火焰）</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原子荧光光谱仪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73"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等离子发射光谱仪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分析天平(1/10000)</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精密分析天平(1/100000)</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样品消化装置</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马弗炉</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铂金坩埚</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普通坩埚</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玛瑙研钵</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可见分光光度计</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可二合一</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紫外分光光度计</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2772"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冰箱</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热解吸仪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超声波清洗器</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分散度测定器（测微尺）</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恒温水浴箱</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酸度计</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相差显微镜</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86" w:type="dxa"/>
            <w:gridSpan w:val="5"/>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二、第二类业务范围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(四)</w:t>
            </w:r>
          </w:p>
        </w:tc>
        <w:tc>
          <w:tcPr>
            <w:tcW w:w="4912" w:type="dxa"/>
            <w:gridSpan w:val="3"/>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放射卫生检测设备</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b/>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防护级X、γ剂量率仪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环境级X、γ剂量率仪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α、β表面污染监测仪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中子测量装置</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X、γ高剂量率测量仪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氡及其子体测量装置</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43"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实验室γ能谱仪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2772" w:type="dxa"/>
            <w:vMerge w:val="restart"/>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申请核设施业务范围的</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09"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空气采样装置</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2772"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03"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灰化装置</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2772"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低本底α、β测量仪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2772"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固体径迹探测系统</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2772"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低本底α能谱仪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2772"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0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27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低本底液闪测量仪</w:t>
            </w:r>
          </w:p>
        </w:tc>
        <w:tc>
          <w:tcPr>
            <w:tcW w:w="1110"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1073"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2772" w:type="dxa"/>
            <w:vMerge w:val="continue"/>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eastAsia" w:ascii="宋体" w:hAnsi="宋体" w:eastAsia="宋体" w:cs="宋体"/>
                <w:i w:val="0"/>
                <w:color w:val="000000"/>
                <w:sz w:val="21"/>
                <w:szCs w:val="21"/>
                <w:u w:val="none"/>
              </w:rPr>
            </w:pPr>
          </w:p>
        </w:tc>
      </w:tr>
    </w:tbl>
    <w:p>
      <w:pPr>
        <w:adjustRightInd w:val="0"/>
        <w:snapToGrid w:val="0"/>
        <w:rPr>
          <w:rFonts w:hint="default" w:ascii="Times New Roman" w:hAnsi="Times New Roman" w:eastAsia="宋体" w:cs="Times New Roman"/>
          <w:color w:val="auto"/>
          <w:sz w:val="20"/>
          <w:szCs w:val="20"/>
          <w:highlight w:val="none"/>
          <w:lang w:val="en-US" w:eastAsia="zh-CN"/>
        </w:rPr>
      </w:pPr>
      <w:r>
        <w:rPr>
          <w:rFonts w:ascii="Times New Roman" w:hAnsi="Times New Roman" w:eastAsia="宋体" w:cs="Times New Roman"/>
          <w:color w:val="auto"/>
          <w:sz w:val="20"/>
          <w:szCs w:val="20"/>
          <w:highlight w:val="none"/>
        </w:rPr>
        <w:t>注：</w:t>
      </w:r>
      <w:r>
        <w:rPr>
          <w:rFonts w:hint="eastAsia" w:ascii="Times New Roman" w:hAnsi="Times New Roman" w:eastAsia="宋体" w:cs="Times New Roman"/>
          <w:color w:val="auto"/>
          <w:sz w:val="20"/>
          <w:szCs w:val="20"/>
          <w:highlight w:val="none"/>
          <w:lang w:val="en-US" w:eastAsia="zh-CN"/>
        </w:rPr>
        <w:t>机构应</w:t>
      </w:r>
      <w:r>
        <w:rPr>
          <w:rFonts w:hint="default" w:ascii="Times New Roman" w:hAnsi="Times New Roman" w:eastAsia="宋体" w:cs="Times New Roman"/>
          <w:color w:val="auto"/>
          <w:sz w:val="20"/>
          <w:szCs w:val="20"/>
          <w:highlight w:val="none"/>
          <w:lang w:val="en-US" w:eastAsia="zh-CN"/>
        </w:rPr>
        <w:t>根据实际需要</w:t>
      </w:r>
      <w:r>
        <w:rPr>
          <w:rFonts w:hint="eastAsia" w:ascii="Times New Roman" w:hAnsi="Times New Roman" w:eastAsia="宋体" w:cs="Times New Roman"/>
          <w:color w:val="auto"/>
          <w:sz w:val="20"/>
          <w:szCs w:val="20"/>
          <w:highlight w:val="none"/>
          <w:lang w:val="en-US" w:eastAsia="zh-CN"/>
        </w:rPr>
        <w:t>配置</w:t>
      </w:r>
      <w:r>
        <w:rPr>
          <w:rFonts w:hint="default" w:ascii="Times New Roman" w:hAnsi="Times New Roman" w:eastAsia="宋体" w:cs="Times New Roman"/>
          <w:bCs w:val="0"/>
          <w:color w:val="auto"/>
          <w:sz w:val="20"/>
          <w:szCs w:val="20"/>
          <w:highlight w:val="none"/>
        </w:rPr>
        <w:t>压力计</w:t>
      </w:r>
      <w:r>
        <w:rPr>
          <w:rFonts w:hint="default" w:ascii="Times New Roman" w:hAnsi="Times New Roman" w:eastAsia="宋体" w:cs="Times New Roman"/>
          <w:bCs w:val="0"/>
          <w:color w:val="auto"/>
          <w:sz w:val="20"/>
          <w:szCs w:val="20"/>
          <w:highlight w:val="none"/>
          <w:lang w:eastAsia="zh-CN"/>
        </w:rPr>
        <w:t>、</w:t>
      </w:r>
      <w:r>
        <w:rPr>
          <w:rFonts w:hint="default" w:ascii="Times New Roman" w:hAnsi="Times New Roman" w:eastAsia="宋体" w:cs="Times New Roman"/>
          <w:bCs w:val="0"/>
          <w:color w:val="auto"/>
          <w:sz w:val="20"/>
          <w:szCs w:val="20"/>
          <w:highlight w:val="none"/>
        </w:rPr>
        <w:t>温湿度计</w:t>
      </w:r>
      <w:r>
        <w:rPr>
          <w:rFonts w:hint="default" w:ascii="Times New Roman" w:hAnsi="Times New Roman" w:eastAsia="宋体" w:cs="Times New Roman"/>
          <w:bCs w:val="0"/>
          <w:color w:val="auto"/>
          <w:sz w:val="20"/>
          <w:szCs w:val="20"/>
          <w:highlight w:val="none"/>
          <w:lang w:eastAsia="zh-CN"/>
        </w:rPr>
        <w:t>、</w:t>
      </w:r>
      <w:r>
        <w:rPr>
          <w:rFonts w:hint="default" w:ascii="Times New Roman" w:hAnsi="Times New Roman" w:eastAsia="宋体" w:cs="Times New Roman"/>
          <w:bCs w:val="0"/>
          <w:color w:val="auto"/>
          <w:sz w:val="20"/>
          <w:szCs w:val="20"/>
          <w:highlight w:val="none"/>
        </w:rPr>
        <w:t>样品消化装置</w:t>
      </w:r>
      <w:r>
        <w:rPr>
          <w:rFonts w:hint="default" w:ascii="Times New Roman" w:hAnsi="Times New Roman" w:eastAsia="宋体" w:cs="Times New Roman"/>
          <w:bCs w:val="0"/>
          <w:color w:val="auto"/>
          <w:sz w:val="20"/>
          <w:szCs w:val="20"/>
          <w:highlight w:val="none"/>
          <w:lang w:eastAsia="zh-CN"/>
        </w:rPr>
        <w:t>、</w:t>
      </w:r>
      <w:r>
        <w:rPr>
          <w:rFonts w:hint="default" w:ascii="Times New Roman" w:hAnsi="Times New Roman" w:eastAsia="宋体" w:cs="Times New Roman"/>
          <w:bCs w:val="0"/>
          <w:color w:val="auto"/>
          <w:sz w:val="20"/>
          <w:szCs w:val="20"/>
          <w:highlight w:val="none"/>
        </w:rPr>
        <w:t>离心机</w:t>
      </w:r>
      <w:r>
        <w:rPr>
          <w:rFonts w:hint="default" w:ascii="Times New Roman" w:hAnsi="Times New Roman" w:eastAsia="宋体" w:cs="Times New Roman"/>
          <w:bCs w:val="0"/>
          <w:color w:val="auto"/>
          <w:sz w:val="20"/>
          <w:szCs w:val="20"/>
          <w:highlight w:val="none"/>
          <w:lang w:val="en-US" w:eastAsia="zh-CN"/>
        </w:rPr>
        <w:t>等辅助</w:t>
      </w:r>
      <w:r>
        <w:rPr>
          <w:rFonts w:hint="default" w:ascii="Times New Roman" w:hAnsi="Times New Roman" w:eastAsia="宋体" w:cs="Times New Roman"/>
          <w:color w:val="auto"/>
          <w:sz w:val="20"/>
          <w:szCs w:val="20"/>
          <w:highlight w:val="none"/>
          <w:lang w:val="en-US" w:eastAsia="zh-CN"/>
        </w:rPr>
        <w:t>设备。</w:t>
      </w:r>
    </w:p>
    <w:p>
      <w:pPr>
        <w:widowControl/>
        <w:jc w:val="left"/>
        <w:rPr>
          <w:rFonts w:ascii="Times New Roman" w:hAnsi="Times New Roman" w:eastAsia="宋体" w:cs="Times New Roman"/>
          <w:color w:val="auto"/>
          <w:sz w:val="20"/>
          <w:szCs w:val="20"/>
          <w:highlight w:val="none"/>
        </w:rPr>
      </w:pPr>
      <w:r>
        <w:rPr>
          <w:rFonts w:ascii="Times New Roman" w:hAnsi="Times New Roman" w:eastAsia="宋体" w:cs="Times New Roman"/>
          <w:color w:val="auto"/>
          <w:sz w:val="20"/>
          <w:szCs w:val="20"/>
          <w:highlight w:val="none"/>
        </w:rPr>
        <w:br w:type="page"/>
      </w:r>
    </w:p>
    <w:p>
      <w:pPr>
        <w:pStyle w:val="4"/>
        <w:spacing w:before="0" w:after="0" w:line="240" w:lineRule="auto"/>
        <w:rPr>
          <w:rFonts w:ascii="Times New Roman" w:hAnsi="Times New Roman" w:eastAsia="黑体" w:cs="Times New Roman"/>
          <w:color w:val="auto"/>
          <w:highlight w:val="none"/>
          <w:shd w:val="clear" w:color="auto" w:fill="FFFFFF"/>
          <w:lang w:bidi="ar"/>
        </w:rPr>
      </w:pPr>
      <w:r>
        <w:rPr>
          <w:rFonts w:hint="eastAsia" w:ascii="Times New Roman" w:hAnsi="Times New Roman" w:eastAsia="黑体" w:cs="Times New Roman"/>
          <w:color w:val="auto"/>
          <w:highlight w:val="none"/>
          <w:shd w:val="clear" w:color="auto" w:fill="FFFFFF"/>
          <w:lang w:bidi="ar"/>
        </w:rPr>
        <w:t>附录4</w:t>
      </w:r>
    </w:p>
    <w:p>
      <w:pPr>
        <w:jc w:val="center"/>
        <w:rPr>
          <w:rFonts w:ascii="Times New Roman" w:hAnsi="Times New Roman" w:eastAsia="华文中宋" w:cs="Times New Roman"/>
          <w:b/>
          <w:color w:val="auto"/>
          <w:sz w:val="28"/>
          <w:highlight w:val="none"/>
          <w:lang w:bidi="ar"/>
        </w:rPr>
      </w:pPr>
      <w:r>
        <w:rPr>
          <w:rFonts w:hint="eastAsia" w:ascii="华文中宋" w:hAnsi="华文中宋" w:eastAsia="华文中宋"/>
          <w:b/>
          <w:color w:val="auto"/>
          <w:sz w:val="36"/>
          <w:szCs w:val="36"/>
          <w:highlight w:val="none"/>
        </w:rPr>
        <w:t>第一类业务范围职业病危害检测项目</w:t>
      </w:r>
    </w:p>
    <w:tbl>
      <w:tblPr>
        <w:tblStyle w:val="14"/>
        <w:tblW w:w="833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84"/>
        <w:gridCol w:w="2268"/>
        <w:gridCol w:w="840"/>
        <w:gridCol w:w="898"/>
        <w:gridCol w:w="1377"/>
        <w:gridCol w:w="157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84" w:type="dxa"/>
            <w:vMerge w:val="restart"/>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kern w:val="0"/>
                <w:szCs w:val="21"/>
                <w:highlight w:val="none"/>
              </w:rPr>
            </w:pPr>
            <w:bookmarkStart w:id="0" w:name="_Toc340737162"/>
            <w:bookmarkStart w:id="1" w:name="_Toc340653084"/>
            <w:bookmarkStart w:id="2" w:name="_Toc332203179"/>
            <w:r>
              <w:rPr>
                <w:rFonts w:hint="eastAsia" w:asciiTheme="minorEastAsia" w:hAnsiTheme="minorEastAsia" w:cstheme="minorEastAsia"/>
                <w:bCs/>
                <w:color w:val="auto"/>
                <w:kern w:val="0"/>
                <w:szCs w:val="21"/>
                <w:highlight w:val="none"/>
              </w:rPr>
              <w:t>项目</w:t>
            </w:r>
          </w:p>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编号</w:t>
            </w:r>
          </w:p>
        </w:tc>
        <w:tc>
          <w:tcPr>
            <w:tcW w:w="2268" w:type="dxa"/>
            <w:vMerge w:val="restart"/>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检测项目</w:t>
            </w:r>
          </w:p>
        </w:tc>
        <w:tc>
          <w:tcPr>
            <w:tcW w:w="4689" w:type="dxa"/>
            <w:gridSpan w:val="4"/>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条件要求</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484" w:type="dxa"/>
            <w:vMerge w:val="continue"/>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2268" w:type="dxa"/>
            <w:vMerge w:val="continue"/>
            <w:tcBorders>
              <w:tl2br w:val="nil"/>
              <w:tr2bl w:val="nil"/>
            </w:tcBorders>
            <w:shd w:val="clear" w:color="auto" w:fill="auto"/>
            <w:tcMar>
              <w:top w:w="15" w:type="dxa"/>
              <w:left w:w="15" w:type="dxa"/>
              <w:right w:w="15" w:type="dxa"/>
            </w:tcMar>
            <w:vAlign w:val="center"/>
          </w:tcPr>
          <w:p>
            <w:pPr>
              <w:spacing w:line="260" w:lineRule="exact"/>
              <w:jc w:val="left"/>
              <w:rPr>
                <w:rFonts w:asciiTheme="minorEastAsia" w:hAnsiTheme="minorEastAsia" w:cstheme="minorEastAsia"/>
                <w:bCs/>
                <w:color w:val="auto"/>
                <w:szCs w:val="21"/>
                <w:highlight w:val="none"/>
              </w:rPr>
            </w:pP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采矿业</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化工、石化及医药</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冶金、建材</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机械制造、电力、纺织、建筑和交通运输等行业领域</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一</w:t>
            </w:r>
          </w:p>
        </w:tc>
        <w:tc>
          <w:tcPr>
            <w:tcW w:w="7855" w:type="dxa"/>
            <w:gridSpan w:val="6"/>
            <w:tcBorders>
              <w:tl2br w:val="nil"/>
              <w:tr2bl w:val="nil"/>
            </w:tcBorders>
            <w:shd w:val="clear" w:color="auto" w:fill="auto"/>
            <w:tcMar>
              <w:top w:w="15" w:type="dxa"/>
              <w:left w:w="15" w:type="dxa"/>
              <w:right w:w="15" w:type="dxa"/>
            </w:tcMar>
            <w:vAlign w:val="center"/>
          </w:tcPr>
          <w:p>
            <w:pPr>
              <w:spacing w:line="260" w:lineRule="exact"/>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化学有害因素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安妥</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氨</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2-氨基吡啶</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氨基磺酸铵</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氨基氰</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奥克托今</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巴豆醛（丁烯醛）</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百草枯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百菌清</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钡及其可溶性化合物（按Ba计）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倍硫磷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苯胺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苯基醚（二苯醚）</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苯醌</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苯硫磷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苯乙烯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吡啶</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苄基氯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丙酸</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丙酮</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丙酮氰醇（按CN计）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丙烯醇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丙烯腈</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丙烯菊酯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丙烯醛</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丙烯酸</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丙烯酸甲酯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丙烯酸正丁酯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丙烯酰胺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草甘膦</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草酸</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抽余油（60℃~220℃）</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重氮甲烷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臭氧</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o,o-二甲基-S-（甲基氨基甲酰甲基）二硫代磷酸酯（乐果）</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O,O-二甲基-（2,2,2-三氯-1-羟基乙基）磷酸酯（敌百虫）</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N-3,4-二氯苯基-N`,N`-二甲基脲（敌草隆）</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2,4-二氯苯氧基乙酸（2,4-滴）</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40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color w:val="auto"/>
                <w:highlight w:val="none"/>
              </w:rPr>
              <w:fldChar w:fldCharType="begin"/>
            </w:r>
            <w:r>
              <w:rPr>
                <w:color w:val="auto"/>
                <w:highlight w:val="none"/>
              </w:rPr>
              <w:instrText xml:space="preserve"> HYPERLINK "http://www.bing.com/knows/search?q=%E5%8F%8C%E5%AF%B9%E6%B0%AF%E8%8B%AF%E5%9F%BA%E4%B8%89%E6%B0%AF%E4%B9%99%E7%83%B7&amp;mkt=zh-cn&amp;mkt=zh-cn&amp;form=BKACAI" \o "http://www.bing.com/knows/search?q=%E5%8F%8C%E5%AF%B9%E6%B0%AF%E8%8B%AF%E5%9F%BA%E4%B8%89%E6%B0%AF%E4%B9%99%E7%83%B7&amp;mkt=zh-cn&amp;mkt=zh-cn&amp;form=BKACAI" </w:instrText>
            </w:r>
            <w:r>
              <w:rPr>
                <w:color w:val="auto"/>
                <w:highlight w:val="none"/>
              </w:rPr>
              <w:fldChar w:fldCharType="separate"/>
            </w:r>
            <w:r>
              <w:rPr>
                <w:rFonts w:hint="eastAsia" w:asciiTheme="minorEastAsia" w:hAnsiTheme="minorEastAsia" w:cstheme="minorEastAsia"/>
                <w:bCs/>
                <w:color w:val="auto"/>
                <w:kern w:val="0"/>
                <w:szCs w:val="21"/>
                <w:highlight w:val="none"/>
              </w:rPr>
              <w:t>二氯二苯基三氯乙烷（滴滴涕，DDT）</w:t>
            </w:r>
            <w:r>
              <w:rPr>
                <w:rFonts w:hint="eastAsia" w:asciiTheme="minorEastAsia" w:hAnsiTheme="minorEastAsia" w:cstheme="minorEastAsia"/>
                <w:bCs/>
                <w:color w:val="auto"/>
                <w:kern w:val="0"/>
                <w:szCs w:val="21"/>
                <w:highlight w:val="none"/>
              </w:rPr>
              <w:fldChar w:fldCharType="end"/>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41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碲及其化合物（不含碲化氢）（按Te计）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42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碲化铋（按Bi</w:t>
            </w:r>
            <w:r>
              <w:rPr>
                <w:rFonts w:hint="eastAsia" w:asciiTheme="minorEastAsia" w:hAnsiTheme="minorEastAsia" w:cstheme="minorEastAsia"/>
                <w:bCs/>
                <w:color w:val="auto"/>
                <w:kern w:val="0"/>
                <w:szCs w:val="21"/>
                <w:highlight w:val="none"/>
                <w:vertAlign w:val="subscript"/>
              </w:rPr>
              <w:t>2</w:t>
            </w:r>
            <w:r>
              <w:rPr>
                <w:rFonts w:hint="eastAsia" w:asciiTheme="minorEastAsia" w:hAnsiTheme="minorEastAsia" w:cstheme="minorEastAsia"/>
                <w:bCs/>
                <w:color w:val="auto"/>
                <w:kern w:val="0"/>
                <w:szCs w:val="21"/>
                <w:highlight w:val="none"/>
              </w:rPr>
              <w:t>Te</w:t>
            </w:r>
            <w:r>
              <w:rPr>
                <w:rFonts w:hint="eastAsia" w:asciiTheme="minorEastAsia" w:hAnsiTheme="minorEastAsia" w:cstheme="minorEastAsia"/>
                <w:bCs/>
                <w:color w:val="auto"/>
                <w:kern w:val="0"/>
                <w:szCs w:val="21"/>
                <w:highlight w:val="none"/>
                <w:vertAlign w:val="subscript"/>
              </w:rPr>
              <w:t>3</w:t>
            </w:r>
            <w:r>
              <w:rPr>
                <w:rFonts w:hint="eastAsia" w:asciiTheme="minorEastAsia" w:hAnsiTheme="minorEastAsia" w:cstheme="minorEastAsia"/>
                <w:bCs/>
                <w:color w:val="auto"/>
                <w:kern w:val="0"/>
                <w:szCs w:val="21"/>
                <w:highlight w:val="none"/>
              </w:rPr>
              <w:t>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43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碘</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44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碘仿</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45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碘甲烷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46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叠氮酸蒸气</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47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叠氮化钠</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48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1,3-丁二烯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49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2-丁氧基乙醇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50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丁烯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51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毒死蜱</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52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对苯二胺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53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对苯二甲酸</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54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对二氯苯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55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对硫磷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56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对特丁基甲苯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57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对硝基苯胺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58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对硝基氯苯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59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多次甲基多苯基多异氰酸酯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60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二苯胺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61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二苯基甲烷二异氰酸酯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62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二丙二醇甲醚（2-甲氧基甲乙氧基丙醇）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63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二丙酮醇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64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2-N-二丁氨基乙醇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65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二噁烷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66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二噁英类化合物</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67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二氟氯甲烷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68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二甲胺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69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二甲苯（全部异构体）</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70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N,N-二甲基苯胺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71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1,3-二甲基丁基乙酸酯（仲-乙酸己酯）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72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二甲基二氯硅烷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73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N,N-二甲基甲酰胺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74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3,3-二甲基联苯胺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75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二甲基亚砜</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76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N,N-二甲基乙酰胺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77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二甲氧基甲烷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78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二聚环戊二烯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79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二硫化碳</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80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1,1-二氯-1-硝基乙烷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81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1,3-二氯丙醇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82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1,2-二氯丙烷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83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1,3-二氯丙烯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84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二氯二氟甲烷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85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二氯甲烷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86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二氯乙炔</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87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1,2-二氯乙烷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88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1,2-二氯乙烯（全部异构体）</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89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二硼烷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90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二缩水甘油醚</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91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二硝基苯（全部异构体）</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92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二硝基甲苯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93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4,6-二硝基邻甲酚</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94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2,4-二硝基氯苯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95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氮氧化物（一氧化氮和二氧化氮）</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96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二氧化硫</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97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二氧化氯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98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二氧化碳</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99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二氧化锡（按Sn计）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100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2-二乙氨基乙醇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101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二乙烯三胺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102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二乙基甲酮</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103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二乙烯基苯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104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二异丁基甲酮</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105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甲苯-2,4-二异氰酸酯（TDI）</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106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二月桂酸二丁基锡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107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钒及其化合物（按V计）</w:t>
            </w:r>
          </w:p>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五氧化二钒烟尘</w:t>
            </w:r>
          </w:p>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钒铁合金尘</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108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酚</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109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呋喃</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110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氟化氢（按F计）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111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氟及其化合物（不含氟化氢）（按F计）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112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锆及其化合物（按Zr计）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113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镉及其化合物（按Cd计）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114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汞-金属汞（蒸气）</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115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汞-有机汞化合物（按Hg计）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116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钴及其化合物（按Co计）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117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过氧化苯甲酰</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118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过氧化甲乙酮</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119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过氧化氢</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120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环己胺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121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环己醇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122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环己酮</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123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环己烷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124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环三次甲基三硝胺（黑索金）</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125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环氧丙烷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126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环氧氯丙烷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127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环氧乙烷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128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黄磷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129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邻-茴香胺</w:t>
            </w:r>
          </w:p>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对-茴香胺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130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己二醇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131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1,6-己二异氰酸酯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132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己内酰胺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133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2-己酮（甲基正丁基甲酮）</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134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一甲胺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135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甲拌磷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136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甲苯</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137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N-甲苯胺</w:t>
            </w:r>
          </w:p>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o-甲苯胺</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138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甲醇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139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甲酚（全部异构体）</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140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甲基丙烯腈</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141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甲基丙烯酸</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142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甲基丙烯酸甲酯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143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甲基丙烯酸缩水甘油酯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144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甲基肼</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145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甲基内吸磷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146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18-甲基炔诺酮（炔诺孕酮）</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147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甲基叔丁基醚</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148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甲硫醇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149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甲醛</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150</w:t>
            </w:r>
          </w:p>
        </w:tc>
        <w:tc>
          <w:tcPr>
            <w:tcW w:w="226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甲酸</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151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甲乙酮（2-丁酮）</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152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2-甲氧基乙醇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153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2-甲氧基乙基乙酸酯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154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甲氧氯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155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间苯二酚</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156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焦炉逸散物（按苯溶物计）</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157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肼</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158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久效磷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159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糠醇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160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糠醛</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161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考的松</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162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苦味酸（2,4,6-三硝基苯酚）</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163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癸硼烷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164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联苯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165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邻苯二甲酸二丁酯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166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邻苯二甲酸酐</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167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邻二氯苯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168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邻氯苯乙烯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169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邻氯苄叉丙二腈</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170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邻仲丁基苯酚</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171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磷胺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172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磷化氢</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173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磷酸</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174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磷酸二丁基苯酯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175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硫化氢</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176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硫酸钡（按Ba计）</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177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硫酸二甲酯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178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硫酸及三氧化硫</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179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硫酰氟</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180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六氟丙酮</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181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六氟丙烯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182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六氟化硫</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183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六六六（六氯环已烷）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184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i/>
                <w:color w:val="auto"/>
                <w:kern w:val="0"/>
                <w:szCs w:val="21"/>
                <w:highlight w:val="none"/>
              </w:rPr>
              <w:t>γ</w:t>
            </w:r>
            <w:r>
              <w:rPr>
                <w:rFonts w:hint="eastAsia" w:asciiTheme="minorEastAsia" w:hAnsiTheme="minorEastAsia" w:cstheme="minorEastAsia"/>
                <w:bCs/>
                <w:color w:val="auto"/>
                <w:kern w:val="0"/>
                <w:szCs w:val="21"/>
                <w:highlight w:val="none"/>
              </w:rPr>
              <w:t>-六六六（</w:t>
            </w:r>
            <w:r>
              <w:rPr>
                <w:rFonts w:hint="eastAsia" w:asciiTheme="minorEastAsia" w:hAnsiTheme="minorEastAsia" w:cstheme="minorEastAsia"/>
                <w:bCs/>
                <w:i/>
                <w:color w:val="auto"/>
                <w:kern w:val="0"/>
                <w:szCs w:val="21"/>
                <w:highlight w:val="none"/>
              </w:rPr>
              <w:t>γ</w:t>
            </w:r>
            <w:r>
              <w:rPr>
                <w:rFonts w:hint="eastAsia" w:asciiTheme="minorEastAsia" w:hAnsiTheme="minorEastAsia" w:cstheme="minorEastAsia"/>
                <w:bCs/>
                <w:color w:val="auto"/>
                <w:kern w:val="0"/>
                <w:szCs w:val="21"/>
                <w:highlight w:val="none"/>
              </w:rPr>
              <w:t>-六氯环己烷）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185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六氯丁二烯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186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六氯环戊二烯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187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六氯萘</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188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六氯乙烷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189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190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191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氯丙酮</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192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氯丙烯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193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β-氯丁二烯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194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氯化铵烟</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195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氯化汞（升汞）</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196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氯化苦</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197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氯化氢及盐酸</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198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氯化氰</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199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氯化锌烟</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200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氯甲醚</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201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氯甲烷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202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氯联苯（54 %氯）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203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氯萘</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204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氯乙醇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205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氯乙醛</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206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氯乙酸</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207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氯乙烯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208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a-氯乙酰苯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209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氯乙酰氯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210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马拉硫磷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211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马来酸酐</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212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吗啉</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213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煤焦油沥青挥发物（按苯溶物计）</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214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锰及其无机化合物（按MnO</w:t>
            </w:r>
            <w:r>
              <w:rPr>
                <w:rFonts w:hint="eastAsia" w:asciiTheme="minorEastAsia" w:hAnsiTheme="minorEastAsia" w:cstheme="minorEastAsia"/>
                <w:bCs/>
                <w:color w:val="auto"/>
                <w:kern w:val="0"/>
                <w:szCs w:val="21"/>
                <w:highlight w:val="none"/>
                <w:vertAlign w:val="subscript"/>
              </w:rPr>
              <w:t>2</w:t>
            </w:r>
            <w:r>
              <w:rPr>
                <w:rFonts w:hint="eastAsia" w:asciiTheme="minorEastAsia" w:hAnsiTheme="minorEastAsia" w:cstheme="minorEastAsia"/>
                <w:bCs/>
                <w:color w:val="auto"/>
                <w:kern w:val="0"/>
                <w:szCs w:val="21"/>
                <w:highlight w:val="none"/>
              </w:rPr>
              <w:t>计）</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215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钼及其化合物（按Mo计）</w:t>
            </w:r>
            <w:r>
              <w:rPr>
                <w:rFonts w:hint="eastAsia" w:asciiTheme="minorEastAsia" w:hAnsiTheme="minorEastAsia" w:cstheme="minorEastAsia"/>
                <w:bCs/>
                <w:color w:val="auto"/>
                <w:kern w:val="0"/>
                <w:szCs w:val="21"/>
                <w:highlight w:val="none"/>
              </w:rPr>
              <w:br w:type="textWrapping"/>
            </w:r>
            <w:r>
              <w:rPr>
                <w:rFonts w:hint="eastAsia" w:asciiTheme="minorEastAsia" w:hAnsiTheme="minorEastAsia" w:cstheme="minorEastAsia"/>
                <w:bCs/>
                <w:color w:val="auto"/>
                <w:kern w:val="0"/>
                <w:szCs w:val="21"/>
                <w:highlight w:val="none"/>
              </w:rPr>
              <w:t>钼，不溶性化合物</w:t>
            </w:r>
            <w:r>
              <w:rPr>
                <w:rFonts w:hint="eastAsia" w:asciiTheme="minorEastAsia" w:hAnsiTheme="minorEastAsia" w:cstheme="minorEastAsia"/>
                <w:bCs/>
                <w:color w:val="auto"/>
                <w:kern w:val="0"/>
                <w:szCs w:val="21"/>
                <w:highlight w:val="none"/>
              </w:rPr>
              <w:br w:type="textWrapping"/>
            </w:r>
            <w:r>
              <w:rPr>
                <w:rFonts w:hint="eastAsia" w:asciiTheme="minorEastAsia" w:hAnsiTheme="minorEastAsia" w:cstheme="minorEastAsia"/>
                <w:bCs/>
                <w:color w:val="auto"/>
                <w:kern w:val="0"/>
                <w:szCs w:val="21"/>
                <w:highlight w:val="none"/>
              </w:rPr>
              <w:t>钼，可溶性化合物</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216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内吸磷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217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萘</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218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2-萘酚</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219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萘烷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220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尿素</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221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镍及其无机化合物(按Ni计)</w:t>
            </w:r>
          </w:p>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金属镍与难溶性镍化合物</w:t>
            </w:r>
          </w:p>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可溶性镍化合物</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222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铍及其化合物（按Be计）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223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偏二甲基肼</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224</w:t>
            </w:r>
          </w:p>
        </w:tc>
        <w:tc>
          <w:tcPr>
            <w:tcW w:w="226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铅及其无机化合物（按Pb计）、铅尘、铅烟</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225</w:t>
            </w:r>
          </w:p>
        </w:tc>
        <w:tc>
          <w:tcPr>
            <w:tcW w:w="226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氢化锂</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226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氢醌</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227</w:t>
            </w:r>
          </w:p>
        </w:tc>
        <w:tc>
          <w:tcPr>
            <w:tcW w:w="226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氢氧化钾</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228</w:t>
            </w:r>
          </w:p>
        </w:tc>
        <w:tc>
          <w:tcPr>
            <w:tcW w:w="226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氢氧化钠</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229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氢氧化铯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230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氰氨化钙</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231</w:t>
            </w:r>
          </w:p>
        </w:tc>
        <w:tc>
          <w:tcPr>
            <w:tcW w:w="226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氰化氢（按CN计）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232</w:t>
            </w:r>
          </w:p>
        </w:tc>
        <w:tc>
          <w:tcPr>
            <w:tcW w:w="226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氰化物（按CN计）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233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氰戊菊酯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234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全氟异丁烯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235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壬烷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236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溶剂汽油</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237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乳酸正丁酯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238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三氟化氯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239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三氟化硼</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240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三氟甲基次氟化物</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241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三甲苯磷酸酯（全部异构体）</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242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三甲基氯化锡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243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1,2,3-三氯丙烷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244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三氯化磷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245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三氯甲烷（氯仿）</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246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三氯硫磷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247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三氯氢硅</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tabs>
                <w:tab w:val="center" w:pos="4153"/>
                <w:tab w:val="right" w:pos="8306"/>
              </w:tabs>
              <w:snapToGrid w:val="0"/>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248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三氯氧磷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249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三氯乙醛</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250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1,1,1-三氯乙烷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251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三氯乙烯</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252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三硝基甲苯</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253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三溴甲烷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254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三氧化铬、铬酸盐、重铬酸盐（按Cr计）</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255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三乙基氯化锡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256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杀螟松</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257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杀鼠灵（3-（1-丙酮基苄基）-4-羟基香豆素；华法林）</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258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砷化氢（胂）</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259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砷及其无机化合物（按As计）</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260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石蜡烟</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261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十溴联苯醚</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262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石油沥青烟(按苯溶物计)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263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双（巯基乙酸）二辛基锡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264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双酚A</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265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双硫醒</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266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双氯甲醚</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267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四氯化碳</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268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四氯乙烯</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269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四氢呋喃</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270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四氢化硅</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271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四氢化锗</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272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四溴化碳</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273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四乙基铅（按Pb计）</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274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松节油</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275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铊及其可溶性化合物（按Tl计）</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276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钽及其氧化物（按Ta计）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277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碳酸钠</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278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碳酰氯（光气）</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279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羰基氟</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280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羰基镍（按Ni计）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281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锑及其化合物（按Sb计）</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282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铜（按Cu计）</w:t>
            </w:r>
            <w:r>
              <w:rPr>
                <w:rFonts w:hint="eastAsia" w:asciiTheme="minorEastAsia" w:hAnsiTheme="minorEastAsia" w:cstheme="minorEastAsia"/>
                <w:bCs/>
                <w:color w:val="auto"/>
                <w:kern w:val="0"/>
                <w:szCs w:val="21"/>
                <w:highlight w:val="none"/>
              </w:rPr>
              <w:br w:type="textWrapping"/>
            </w:r>
            <w:r>
              <w:rPr>
                <w:rFonts w:hint="eastAsia" w:asciiTheme="minorEastAsia" w:hAnsiTheme="minorEastAsia" w:cstheme="minorEastAsia"/>
                <w:bCs/>
                <w:color w:val="auto"/>
                <w:kern w:val="0"/>
                <w:szCs w:val="21"/>
                <w:highlight w:val="none"/>
              </w:rPr>
              <w:t>铜尘</w:t>
            </w:r>
            <w:r>
              <w:rPr>
                <w:rFonts w:hint="eastAsia" w:asciiTheme="minorEastAsia" w:hAnsiTheme="minorEastAsia" w:cstheme="minorEastAsia"/>
                <w:bCs/>
                <w:color w:val="auto"/>
                <w:kern w:val="0"/>
                <w:szCs w:val="21"/>
                <w:highlight w:val="none"/>
              </w:rPr>
              <w:br w:type="textWrapping"/>
            </w:r>
            <w:r>
              <w:rPr>
                <w:rFonts w:hint="eastAsia" w:asciiTheme="minorEastAsia" w:hAnsiTheme="minorEastAsia" w:cstheme="minorEastAsia"/>
                <w:bCs/>
                <w:color w:val="auto"/>
                <w:kern w:val="0"/>
                <w:szCs w:val="21"/>
                <w:highlight w:val="none"/>
              </w:rPr>
              <w:t>铜烟</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283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钨及其不溶性化合物（按W计）</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284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五氟一氯乙烷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285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五硫化二磷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286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五氯酚及其钠盐</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287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五羰基铁（按Fe计）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288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五氧化二磷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289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戊醇</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290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戊烷（全部异构体）</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291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硒化氢（按Se计）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292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硒及其化合物（按Se计）（不包括六氟化硒、硒化氢）</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293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纤维素</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294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硝化甘油</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295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硝基苯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296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1-硝基丙烷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297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2-硝基丙烷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298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硝基甲苯（全部异构体）</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299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硝基甲烷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300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硝基乙烷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301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辛烷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302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溴</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303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溴化氢</w:t>
            </w:r>
          </w:p>
        </w:tc>
        <w:tc>
          <w:tcPr>
            <w:tcW w:w="840" w:type="dxa"/>
            <w:tcBorders>
              <w:tl2br w:val="nil"/>
              <w:tr2bl w:val="nil"/>
            </w:tcBorders>
            <w:shd w:val="clear" w:color="auto" w:fill="auto"/>
            <w:tcMar>
              <w:top w:w="15" w:type="dxa"/>
              <w:left w:w="15" w:type="dxa"/>
              <w:right w:w="15" w:type="dxa"/>
            </w:tcMar>
          </w:tcPr>
          <w:p>
            <w:pPr>
              <w:widowControl/>
              <w:spacing w:line="260" w:lineRule="exact"/>
              <w:jc w:val="center"/>
              <w:textAlignment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304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1-溴丙烷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305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溴甲烷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306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溴氰菊酯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307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溴鼠灵</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308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氧化钙</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309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氧化镁烟</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310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氧化锌</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311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氧乐果</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312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液化石油气</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313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一氧化碳</w:t>
            </w:r>
            <w:r>
              <w:rPr>
                <w:rFonts w:hint="eastAsia" w:asciiTheme="minorEastAsia" w:hAnsiTheme="minorEastAsia" w:cstheme="minorEastAsia"/>
                <w:bCs/>
                <w:color w:val="auto"/>
                <w:kern w:val="0"/>
                <w:szCs w:val="21"/>
                <w:highlight w:val="none"/>
              </w:rPr>
              <w:br w:type="textWrapping"/>
            </w:r>
            <w:r>
              <w:rPr>
                <w:rFonts w:hint="eastAsia" w:asciiTheme="minorEastAsia" w:hAnsiTheme="minorEastAsia" w:cstheme="minorEastAsia"/>
                <w:bCs/>
                <w:color w:val="auto"/>
                <w:kern w:val="0"/>
                <w:szCs w:val="21"/>
                <w:highlight w:val="none"/>
              </w:rPr>
              <w:t>非高原</w:t>
            </w:r>
            <w:r>
              <w:rPr>
                <w:rFonts w:hint="eastAsia" w:asciiTheme="minorEastAsia" w:hAnsiTheme="minorEastAsia" w:cstheme="minorEastAsia"/>
                <w:bCs/>
                <w:color w:val="auto"/>
                <w:kern w:val="0"/>
                <w:szCs w:val="21"/>
                <w:highlight w:val="none"/>
              </w:rPr>
              <w:br w:type="textWrapping"/>
            </w:r>
            <w:r>
              <w:rPr>
                <w:rFonts w:hint="eastAsia" w:asciiTheme="minorEastAsia" w:hAnsiTheme="minorEastAsia" w:cstheme="minorEastAsia"/>
                <w:bCs/>
                <w:color w:val="auto"/>
                <w:kern w:val="0"/>
                <w:szCs w:val="21"/>
                <w:highlight w:val="none"/>
              </w:rPr>
              <w:t>高原</w:t>
            </w:r>
            <w:r>
              <w:rPr>
                <w:rFonts w:hint="eastAsia" w:asciiTheme="minorEastAsia" w:hAnsiTheme="minorEastAsia" w:cstheme="minorEastAsia"/>
                <w:bCs/>
                <w:color w:val="auto"/>
                <w:kern w:val="0"/>
                <w:szCs w:val="21"/>
                <w:highlight w:val="none"/>
              </w:rPr>
              <w:br w:type="textWrapping"/>
            </w:r>
            <w:r>
              <w:rPr>
                <w:rFonts w:hint="eastAsia" w:asciiTheme="minorEastAsia" w:hAnsiTheme="minorEastAsia" w:cstheme="minorEastAsia"/>
                <w:bCs/>
                <w:color w:val="auto"/>
                <w:kern w:val="0"/>
                <w:szCs w:val="21"/>
                <w:highlight w:val="none"/>
              </w:rPr>
              <w:t>海拔2000m</w:t>
            </w:r>
            <w:r>
              <w:rPr>
                <w:rFonts w:hint="eastAsia" w:asciiTheme="minorEastAsia" w:hAnsiTheme="minorEastAsia" w:cstheme="minorEastAsia"/>
                <w:bCs/>
                <w:color w:val="auto"/>
                <w:kern w:val="0"/>
                <w:szCs w:val="21"/>
                <w:highlight w:val="none"/>
                <w:vertAlign w:val="baseline"/>
              </w:rPr>
              <w:t>~</w:t>
            </w:r>
            <w:r>
              <w:rPr>
                <w:rFonts w:hint="eastAsia" w:asciiTheme="minorEastAsia" w:hAnsiTheme="minorEastAsia" w:cstheme="minorEastAsia"/>
                <w:bCs/>
                <w:color w:val="auto"/>
                <w:kern w:val="0"/>
                <w:szCs w:val="21"/>
                <w:highlight w:val="none"/>
              </w:rPr>
              <w:t>3000m</w:t>
            </w:r>
            <w:r>
              <w:rPr>
                <w:rFonts w:hint="eastAsia" w:asciiTheme="minorEastAsia" w:hAnsiTheme="minorEastAsia" w:cstheme="minorEastAsia"/>
                <w:bCs/>
                <w:color w:val="auto"/>
                <w:kern w:val="0"/>
                <w:szCs w:val="21"/>
                <w:highlight w:val="none"/>
              </w:rPr>
              <w:br w:type="textWrapping"/>
            </w:r>
            <w:r>
              <w:rPr>
                <w:rFonts w:hint="eastAsia" w:asciiTheme="minorEastAsia" w:hAnsiTheme="minorEastAsia" w:cstheme="minorEastAsia"/>
                <w:bCs/>
                <w:color w:val="auto"/>
                <w:kern w:val="0"/>
                <w:szCs w:val="21"/>
                <w:highlight w:val="none"/>
              </w:rPr>
              <w:t>海拔＞3000 m</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314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乙胺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315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乙苯</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316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乙醇胺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317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乙二胺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318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乙二醇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319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乙二醇二硝酸酯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320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乙酐</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321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N-乙基吗啉</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322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乙基戊基甲酮</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323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乙腈</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324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乙硫醇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325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乙醚</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326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乙醛</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327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乙酸</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328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乙酸丙酯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329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乙酸丁酯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330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乙酸甲酯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331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乙酸戊酯（全部异构体）</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332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乙酸乙烯酯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333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乙酸乙酯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334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乙烯酮</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335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乙酰甲胺磷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336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乙酰水杨酸（阿司匹林）</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337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2-乙氧基乙醇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338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2-乙氧基乙基乙酸酯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339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钇及其化合物（按Y计）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340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异丙胺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341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异丙醇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342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N-异丙基苯胺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343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异稻瘟净</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344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异佛尔酮</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345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异佛尔酮二异氰酸酯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346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异氰酸甲酯</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347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异亚丙基丙酮</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348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铟及其化合物（按In计）</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349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茚</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350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莠去津</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351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正丙醇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352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正丁胺</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i/>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353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正丁醇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354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正丁基硫醇</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i/>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355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正丁基缩水甘油醚</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356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正丁醛</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357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正庚烷</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358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正己烷</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359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总粉尘</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360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呼吸性粉尘</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361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粉尘中游离二氧化硅</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362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粉尘分散度</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363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石棉纤维</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364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超细颗粒和细颗粒</w:t>
            </w:r>
          </w:p>
        </w:tc>
        <w:tc>
          <w:tcPr>
            <w:tcW w:w="840"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二</w:t>
            </w:r>
          </w:p>
        </w:tc>
        <w:tc>
          <w:tcPr>
            <w:tcW w:w="7855" w:type="dxa"/>
            <w:gridSpan w:val="6"/>
            <w:tcBorders>
              <w:tl2br w:val="nil"/>
              <w:tr2bl w:val="nil"/>
            </w:tcBorders>
            <w:shd w:val="clear" w:color="auto" w:fill="auto"/>
            <w:tcMar>
              <w:top w:w="15" w:type="dxa"/>
              <w:left w:w="15" w:type="dxa"/>
              <w:right w:w="15" w:type="dxa"/>
            </w:tcMar>
            <w:vAlign w:val="center"/>
          </w:tcPr>
          <w:p>
            <w:pPr>
              <w:spacing w:line="260" w:lineRule="exact"/>
              <w:jc w:val="lef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物理因素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365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噪声</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366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高温</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367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紫外辐射</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368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手传振动</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369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微波辐射</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370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1Hz～100kHz电场</w:t>
            </w:r>
          </w:p>
        </w:tc>
        <w:tc>
          <w:tcPr>
            <w:tcW w:w="840" w:type="dxa"/>
            <w:tcBorders>
              <w:tl2br w:val="nil"/>
              <w:tr2bl w:val="nil"/>
            </w:tcBorders>
            <w:shd w:val="clear" w:color="auto" w:fill="auto"/>
            <w:tcMar>
              <w:top w:w="15" w:type="dxa"/>
              <w:left w:w="15" w:type="dxa"/>
              <w:right w:w="15" w:type="dxa"/>
            </w:tcMar>
            <w:vAlign w:val="center"/>
          </w:tcPr>
          <w:p>
            <w:pPr>
              <w:jc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371</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高频电磁场</w:t>
            </w:r>
          </w:p>
        </w:tc>
        <w:tc>
          <w:tcPr>
            <w:tcW w:w="840" w:type="dxa"/>
            <w:tcBorders>
              <w:tl2br w:val="nil"/>
              <w:tr2bl w:val="nil"/>
            </w:tcBorders>
            <w:shd w:val="clear" w:color="auto" w:fill="auto"/>
            <w:tcMar>
              <w:top w:w="15" w:type="dxa"/>
              <w:left w:w="15" w:type="dxa"/>
              <w:right w:w="15" w:type="dxa"/>
            </w:tcMar>
            <w:vAlign w:val="center"/>
          </w:tcPr>
          <w:p>
            <w:pPr>
              <w:jc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372</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超高频辐射</w:t>
            </w:r>
          </w:p>
        </w:tc>
        <w:tc>
          <w:tcPr>
            <w:tcW w:w="84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373</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激光辐射</w:t>
            </w:r>
          </w:p>
        </w:tc>
        <w:tc>
          <w:tcPr>
            <w:tcW w:w="840" w:type="dxa"/>
            <w:tcBorders>
              <w:tl2br w:val="nil"/>
              <w:tr2bl w:val="nil"/>
            </w:tcBorders>
            <w:shd w:val="clear" w:color="auto" w:fill="auto"/>
            <w:tcMar>
              <w:top w:w="15" w:type="dxa"/>
              <w:left w:w="15" w:type="dxa"/>
              <w:right w:w="15" w:type="dxa"/>
            </w:tcMar>
            <w:vAlign w:val="center"/>
          </w:tcPr>
          <w:p>
            <w:pPr>
              <w:jc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Theme="minorEastAsia" w:hAnsiTheme="minorEastAsia" w:cstheme="minorEastAsia"/>
                <w:bCs/>
                <w:color w:val="auto"/>
                <w:szCs w:val="21"/>
                <w:highlight w:val="none"/>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三</w:t>
            </w:r>
          </w:p>
        </w:tc>
        <w:tc>
          <w:tcPr>
            <w:tcW w:w="7855" w:type="dxa"/>
            <w:gridSpan w:val="6"/>
            <w:tcBorders>
              <w:tl2br w:val="nil"/>
              <w:tr2bl w:val="nil"/>
            </w:tcBorders>
            <w:shd w:val="clear" w:color="auto" w:fill="auto"/>
            <w:tcMar>
              <w:top w:w="15" w:type="dxa"/>
              <w:left w:w="15" w:type="dxa"/>
              <w:right w:w="15" w:type="dxa"/>
            </w:tcMar>
            <w:vAlign w:val="center"/>
          </w:tcPr>
          <w:p>
            <w:pPr>
              <w:spacing w:line="260" w:lineRule="exact"/>
              <w:jc w:val="lef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通风工程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374</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风速</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375</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风压</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376</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风量</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四</w:t>
            </w:r>
          </w:p>
        </w:tc>
        <w:tc>
          <w:tcPr>
            <w:tcW w:w="7855" w:type="dxa"/>
            <w:gridSpan w:val="6"/>
            <w:tcBorders>
              <w:tl2br w:val="nil"/>
              <w:tr2bl w:val="nil"/>
            </w:tcBorders>
            <w:shd w:val="clear" w:color="auto" w:fill="auto"/>
            <w:tcMar>
              <w:top w:w="15" w:type="dxa"/>
              <w:left w:w="15" w:type="dxa"/>
              <w:right w:w="15" w:type="dxa"/>
            </w:tcMar>
            <w:vAlign w:val="center"/>
          </w:tcPr>
          <w:p>
            <w:pPr>
              <w:spacing w:line="260" w:lineRule="exact"/>
              <w:jc w:val="lef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工作环境卫生条件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377</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照度</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378</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温度</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379</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湿度</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380</w:t>
            </w:r>
          </w:p>
        </w:tc>
        <w:tc>
          <w:tcPr>
            <w:tcW w:w="226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气压</w:t>
            </w:r>
          </w:p>
        </w:tc>
        <w:tc>
          <w:tcPr>
            <w:tcW w:w="84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w:t>
            </w:r>
          </w:p>
        </w:tc>
        <w:tc>
          <w:tcPr>
            <w:tcW w:w="7855" w:type="dxa"/>
            <w:gridSpan w:val="6"/>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生物</w:t>
            </w:r>
            <w:r>
              <w:rPr>
                <w:rFonts w:ascii="宋体" w:hAnsi="宋体" w:eastAsia="宋体" w:cs="宋体"/>
                <w:b/>
                <w:color w:val="auto"/>
                <w:kern w:val="0"/>
                <w:szCs w:val="21"/>
                <w:highlight w:val="none"/>
              </w:rPr>
              <w:t>监测指标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381</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尿中苯巯基尿酸</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382</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尿中反-反式粘糠酸</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383</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尿中苯乙醇酸加苯乙醛酸</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384</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尿中丙酮</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385</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尿中草甘膦</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386</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尿中1,2-双羟基-4-（N-乙酰半胱胺酸）丁烷</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387</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尿中甲基马尿酸</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388</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血中N-甲基氨甲酰血红蛋白加合物（NMHb）</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389</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尿中N-甲基乙酰胺</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390</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尿中二氯甲烷</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391</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尿中2 -硫代噻唑烷-4-羧酸</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392</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尿中总酚</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393</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尿中氟</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394</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尿中镉</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395</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血中镉</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396</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尿中总汞</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397</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尿中马尿酸</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398</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终末呼出气甲苯</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399</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尿中甲苯二胺</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400</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尿中总铬</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401</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血中铅</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402</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尿中三氯乙酸</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403</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血中4-氨基-2,6-二硝基甲苯-血红蛋白加合物</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404</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血中四氯乙烯</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405</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尿中锑</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406</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尿中总五氯酚</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407</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尿中1-溴丙烷</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408</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血中碳氧血红蛋白</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409</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尿中苯乙醇酸加苯乙醛酸</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410</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全血胆碱酯酶活性（校正值）</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2268"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尿中2,5-己二酮</w:t>
            </w:r>
          </w:p>
        </w:tc>
        <w:tc>
          <w:tcPr>
            <w:tcW w:w="840"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377"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1574"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w:t>
            </w:r>
          </w:p>
        </w:tc>
        <w:tc>
          <w:tcPr>
            <w:tcW w:w="898" w:type="dxa"/>
            <w:tcBorders>
              <w:tl2br w:val="nil"/>
              <w:tr2bl w:val="nil"/>
            </w:tcBorders>
            <w:shd w:val="clear" w:color="auto" w:fill="auto"/>
            <w:tcMar>
              <w:top w:w="15" w:type="dxa"/>
              <w:left w:w="15" w:type="dxa"/>
              <w:right w:w="15" w:type="dxa"/>
            </w:tcMar>
            <w:vAlign w:val="center"/>
          </w:tcPr>
          <w:p>
            <w:pPr>
              <w:jc w:val="center"/>
              <w:rPr>
                <w:rFonts w:ascii="宋体" w:hAnsi="宋体" w:eastAsia="宋体" w:cs="宋体"/>
                <w:color w:val="auto"/>
                <w:kern w:val="0"/>
                <w:szCs w:val="21"/>
                <w:highlight w:val="none"/>
              </w:rPr>
            </w:pPr>
          </w:p>
        </w:tc>
      </w:tr>
    </w:tbl>
    <w:p>
      <w:pPr>
        <w:adjustRightInd w:val="0"/>
        <w:snapToGrid w:val="0"/>
        <w:jc w:val="left"/>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rPr>
        <w:t>注：1.标注“</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2"/>
          <w:szCs w:val="22"/>
          <w:highlight w:val="none"/>
        </w:rPr>
        <w:t>”为必备检测项目，为取得相关业务范围必须具有的检测能力，相关检测能力须得到专家现场</w:t>
      </w:r>
      <w:r>
        <w:rPr>
          <w:rFonts w:hint="eastAsia" w:ascii="仿宋_GB2312" w:hAnsi="仿宋_GB2312" w:eastAsia="仿宋_GB2312" w:cs="仿宋_GB2312"/>
          <w:color w:val="auto"/>
          <w:sz w:val="22"/>
          <w:szCs w:val="22"/>
          <w:highlight w:val="none"/>
          <w:lang w:eastAsia="zh-CN"/>
        </w:rPr>
        <w:t>考核认定。</w:t>
      </w:r>
    </w:p>
    <w:p>
      <w:pPr>
        <w:adjustRightInd w:val="0"/>
        <w:snapToGrid w:val="0"/>
        <w:ind w:firstLine="44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r>
        <w:rPr>
          <w:rFonts w:hint="eastAsia"/>
          <w:color w:val="auto"/>
          <w:highlight w:val="none"/>
        </w:rPr>
        <w:t xml:space="preserve"> </w:t>
      </w:r>
      <w:r>
        <w:rPr>
          <w:rFonts w:hint="eastAsia" w:ascii="仿宋_GB2312" w:hAnsi="仿宋_GB2312" w:eastAsia="仿宋_GB2312" w:cs="仿宋_GB2312"/>
          <w:color w:val="auto"/>
          <w:sz w:val="22"/>
          <w:szCs w:val="22"/>
          <w:highlight w:val="none"/>
        </w:rPr>
        <w:t>标注 “☆”为可选检测项目</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申请“采矿业”业务范围的，甲级应具有不少</w:t>
      </w:r>
      <w:r>
        <w:rPr>
          <w:rFonts w:hint="eastAsia" w:ascii="仿宋_GB2312" w:hAnsi="仿宋_GB2312" w:eastAsia="仿宋_GB2312" w:cs="仿宋_GB2312"/>
          <w:color w:val="auto"/>
          <w:sz w:val="22"/>
          <w:szCs w:val="22"/>
          <w:highlight w:val="none"/>
          <w:lang w:val="en-US" w:eastAsia="zh-CN"/>
        </w:rPr>
        <w:t>35</w:t>
      </w:r>
      <w:r>
        <w:rPr>
          <w:rFonts w:hint="eastAsia" w:ascii="仿宋_GB2312" w:hAnsi="仿宋_GB2312" w:eastAsia="仿宋_GB2312" w:cs="仿宋_GB2312"/>
          <w:color w:val="auto"/>
          <w:sz w:val="22"/>
          <w:szCs w:val="22"/>
          <w:highlight w:val="none"/>
        </w:rPr>
        <w:t>项、乙级应具有不少</w:t>
      </w:r>
      <w:r>
        <w:rPr>
          <w:rFonts w:hint="eastAsia" w:ascii="仿宋_GB2312" w:hAnsi="仿宋_GB2312" w:eastAsia="仿宋_GB2312" w:cs="仿宋_GB2312"/>
          <w:color w:val="auto"/>
          <w:sz w:val="22"/>
          <w:szCs w:val="22"/>
          <w:highlight w:val="none"/>
          <w:lang w:val="en-US" w:eastAsia="zh-CN"/>
        </w:rPr>
        <w:t>30</w:t>
      </w:r>
      <w:r>
        <w:rPr>
          <w:rFonts w:hint="eastAsia" w:ascii="仿宋_GB2312" w:hAnsi="仿宋_GB2312" w:eastAsia="仿宋_GB2312" w:cs="仿宋_GB2312"/>
          <w:color w:val="auto"/>
          <w:sz w:val="22"/>
          <w:szCs w:val="22"/>
          <w:highlight w:val="none"/>
        </w:rPr>
        <w:t>项标注“☆”的检测项目能力</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申请“化工、石化及医药”业务范围的，甲级应具有不少</w:t>
      </w:r>
      <w:r>
        <w:rPr>
          <w:rFonts w:hint="eastAsia" w:ascii="仿宋_GB2312" w:hAnsi="仿宋_GB2312" w:eastAsia="仿宋_GB2312" w:cs="仿宋_GB2312"/>
          <w:color w:val="auto"/>
          <w:sz w:val="22"/>
          <w:szCs w:val="22"/>
          <w:highlight w:val="none"/>
          <w:lang w:val="en-US" w:eastAsia="zh-CN"/>
        </w:rPr>
        <w:t>15</w:t>
      </w:r>
      <w:r>
        <w:rPr>
          <w:rFonts w:hint="eastAsia" w:ascii="仿宋_GB2312" w:hAnsi="仿宋_GB2312" w:eastAsia="仿宋_GB2312" w:cs="仿宋_GB2312"/>
          <w:color w:val="auto"/>
          <w:sz w:val="22"/>
          <w:szCs w:val="22"/>
          <w:highlight w:val="none"/>
        </w:rPr>
        <w:t>0项、乙级应具有不少1</w:t>
      </w:r>
      <w:r>
        <w:rPr>
          <w:rFonts w:hint="eastAsia" w:ascii="仿宋_GB2312" w:hAnsi="仿宋_GB2312" w:eastAsia="仿宋_GB2312" w:cs="仿宋_GB2312"/>
          <w:color w:val="auto"/>
          <w:sz w:val="22"/>
          <w:szCs w:val="22"/>
          <w:highlight w:val="none"/>
          <w:lang w:val="en-US" w:eastAsia="zh-CN"/>
        </w:rPr>
        <w:t>0</w:t>
      </w:r>
      <w:r>
        <w:rPr>
          <w:rFonts w:hint="eastAsia" w:ascii="仿宋_GB2312" w:hAnsi="仿宋_GB2312" w:eastAsia="仿宋_GB2312" w:cs="仿宋_GB2312"/>
          <w:color w:val="auto"/>
          <w:sz w:val="22"/>
          <w:szCs w:val="22"/>
          <w:highlight w:val="none"/>
        </w:rPr>
        <w:t>0项标注“☆”的检测项目能力</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申请“冶金、建材”业务范围的，甲级应具有不少</w:t>
      </w:r>
      <w:r>
        <w:rPr>
          <w:rFonts w:hint="eastAsia" w:ascii="仿宋_GB2312" w:hAnsi="仿宋_GB2312" w:eastAsia="仿宋_GB2312" w:cs="仿宋_GB2312"/>
          <w:color w:val="auto"/>
          <w:sz w:val="22"/>
          <w:szCs w:val="22"/>
          <w:highlight w:val="none"/>
          <w:lang w:val="en-US" w:eastAsia="zh-CN"/>
        </w:rPr>
        <w:t>35</w:t>
      </w:r>
      <w:r>
        <w:rPr>
          <w:rFonts w:hint="eastAsia" w:ascii="仿宋_GB2312" w:hAnsi="仿宋_GB2312" w:eastAsia="仿宋_GB2312" w:cs="仿宋_GB2312"/>
          <w:color w:val="auto"/>
          <w:sz w:val="22"/>
          <w:szCs w:val="22"/>
          <w:highlight w:val="none"/>
        </w:rPr>
        <w:t>项、乙级应具有不少</w:t>
      </w:r>
      <w:r>
        <w:rPr>
          <w:rFonts w:hint="eastAsia" w:ascii="仿宋_GB2312" w:hAnsi="仿宋_GB2312" w:eastAsia="仿宋_GB2312" w:cs="仿宋_GB2312"/>
          <w:color w:val="auto"/>
          <w:sz w:val="22"/>
          <w:szCs w:val="22"/>
          <w:highlight w:val="none"/>
          <w:lang w:val="en-US" w:eastAsia="zh-CN"/>
        </w:rPr>
        <w:t>30</w:t>
      </w:r>
      <w:r>
        <w:rPr>
          <w:rFonts w:hint="eastAsia" w:ascii="仿宋_GB2312" w:hAnsi="仿宋_GB2312" w:eastAsia="仿宋_GB2312" w:cs="仿宋_GB2312"/>
          <w:color w:val="auto"/>
          <w:sz w:val="22"/>
          <w:szCs w:val="22"/>
          <w:highlight w:val="none"/>
        </w:rPr>
        <w:t>项标注“☆”的检测项目能力</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申请“机械制造、电力、纺织、建筑和交通运输等行业领域”业务范围的，甲级应具有不少1</w:t>
      </w:r>
      <w:r>
        <w:rPr>
          <w:rFonts w:hint="eastAsia" w:ascii="仿宋_GB2312" w:hAnsi="仿宋_GB2312" w:eastAsia="仿宋_GB2312" w:cs="仿宋_GB2312"/>
          <w:color w:val="auto"/>
          <w:sz w:val="22"/>
          <w:szCs w:val="22"/>
          <w:highlight w:val="none"/>
          <w:lang w:val="en-US" w:eastAsia="zh-CN"/>
        </w:rPr>
        <w:t>5</w:t>
      </w:r>
      <w:r>
        <w:rPr>
          <w:rFonts w:hint="eastAsia" w:ascii="仿宋_GB2312" w:hAnsi="仿宋_GB2312" w:eastAsia="仿宋_GB2312" w:cs="仿宋_GB2312"/>
          <w:color w:val="auto"/>
          <w:sz w:val="22"/>
          <w:szCs w:val="22"/>
          <w:highlight w:val="none"/>
        </w:rPr>
        <w:t>0项、乙级应具有不少1</w:t>
      </w:r>
      <w:r>
        <w:rPr>
          <w:rFonts w:hint="eastAsia" w:ascii="仿宋_GB2312" w:hAnsi="仿宋_GB2312" w:eastAsia="仿宋_GB2312" w:cs="仿宋_GB2312"/>
          <w:color w:val="auto"/>
          <w:sz w:val="22"/>
          <w:szCs w:val="22"/>
          <w:highlight w:val="none"/>
          <w:lang w:val="en-US" w:eastAsia="zh-CN"/>
        </w:rPr>
        <w:t>0</w:t>
      </w:r>
      <w:r>
        <w:rPr>
          <w:rFonts w:hint="eastAsia" w:ascii="仿宋_GB2312" w:hAnsi="仿宋_GB2312" w:eastAsia="仿宋_GB2312" w:cs="仿宋_GB2312"/>
          <w:color w:val="auto"/>
          <w:sz w:val="22"/>
          <w:szCs w:val="22"/>
          <w:highlight w:val="none"/>
        </w:rPr>
        <w:t>0项标注“☆”的检测项目能力。相关检测项目能力须得到专家现场考核认定。</w:t>
      </w:r>
    </w:p>
    <w:p>
      <w:pPr>
        <w:adjustRightInd w:val="0"/>
        <w:snapToGrid w:val="0"/>
        <w:ind w:firstLine="440"/>
        <w:jc w:val="left"/>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2.</w:t>
      </w:r>
      <w:r>
        <w:rPr>
          <w:rFonts w:hint="eastAsia"/>
          <w:color w:val="auto"/>
          <w:highlight w:val="none"/>
        </w:rPr>
        <w:t xml:space="preserve"> </w:t>
      </w:r>
      <w:r>
        <w:rPr>
          <w:rFonts w:hint="eastAsia" w:ascii="仿宋_GB2312" w:hAnsi="仿宋_GB2312" w:eastAsia="仿宋_GB2312" w:cs="仿宋_GB2312"/>
          <w:color w:val="auto"/>
          <w:sz w:val="22"/>
          <w:szCs w:val="22"/>
          <w:highlight w:val="none"/>
        </w:rPr>
        <w:t>标注 “</w:t>
      </w:r>
      <w:r>
        <w:rPr>
          <w:rFonts w:hint="eastAsia" w:ascii="宋体" w:hAnsi="宋体" w:eastAsia="宋体" w:cs="宋体"/>
          <w:color w:val="auto"/>
          <w:kern w:val="0"/>
          <w:szCs w:val="21"/>
          <w:highlight w:val="none"/>
        </w:rPr>
        <w:t>△</w:t>
      </w:r>
      <w:r>
        <w:rPr>
          <w:rFonts w:hint="eastAsia" w:ascii="仿宋_GB2312" w:hAnsi="仿宋_GB2312" w:eastAsia="仿宋_GB2312" w:cs="仿宋_GB2312"/>
          <w:color w:val="auto"/>
          <w:sz w:val="22"/>
          <w:szCs w:val="22"/>
          <w:highlight w:val="none"/>
        </w:rPr>
        <w:t>”为可选检测项目</w:t>
      </w:r>
      <w:r>
        <w:rPr>
          <w:rFonts w:hint="eastAsia" w:ascii="仿宋_GB2312" w:hAnsi="仿宋_GB2312" w:eastAsia="仿宋_GB2312" w:cs="仿宋_GB2312"/>
          <w:color w:val="auto"/>
          <w:sz w:val="22"/>
          <w:szCs w:val="22"/>
          <w:highlight w:val="none"/>
          <w:lang w:eastAsia="zh-CN"/>
        </w:rPr>
        <w:t>。</w:t>
      </w:r>
    </w:p>
    <w:p>
      <w:pPr>
        <w:widowControl/>
        <w:tabs>
          <w:tab w:val="left" w:pos="312"/>
        </w:tabs>
        <w:jc w:val="left"/>
        <w:textAlignment w:val="center"/>
        <w:rPr>
          <w:rFonts w:ascii="仿宋_GB2312" w:hAnsi="仿宋_GB2312" w:eastAsia="仿宋_GB2312" w:cs="仿宋_GB2312"/>
          <w:color w:val="auto"/>
          <w:sz w:val="22"/>
          <w:szCs w:val="22"/>
          <w:highlight w:val="none"/>
        </w:rPr>
      </w:pPr>
    </w:p>
    <w:p>
      <w:pPr>
        <w:widowControl/>
        <w:tabs>
          <w:tab w:val="left" w:pos="312"/>
        </w:tabs>
        <w:jc w:val="left"/>
        <w:textAlignment w:val="center"/>
        <w:rPr>
          <w:rFonts w:ascii="仿宋_GB2312" w:hAnsi="仿宋_GB2312" w:eastAsia="仿宋_GB2312" w:cs="仿宋_GB2312"/>
          <w:color w:val="auto"/>
          <w:sz w:val="22"/>
          <w:szCs w:val="22"/>
          <w:highlight w:val="none"/>
        </w:rPr>
        <w:sectPr>
          <w:pgSz w:w="11906" w:h="16838"/>
          <w:pgMar w:top="1440" w:right="1797" w:bottom="1440" w:left="1797" w:header="720" w:footer="720" w:gutter="0"/>
          <w:pgBorders>
            <w:top w:val="none" w:sz="0" w:space="0"/>
            <w:left w:val="none" w:sz="0" w:space="0"/>
            <w:bottom w:val="none" w:sz="0" w:space="0"/>
            <w:right w:val="none" w:sz="0" w:space="0"/>
          </w:pgBorders>
          <w:cols w:space="720" w:num="1"/>
          <w:docGrid w:type="lines" w:linePitch="312" w:charSpace="0"/>
        </w:sectPr>
      </w:pPr>
    </w:p>
    <w:p>
      <w:pPr>
        <w:pStyle w:val="4"/>
        <w:spacing w:before="0" w:after="0" w:line="240" w:lineRule="auto"/>
        <w:rPr>
          <w:rFonts w:ascii="Times New Roman" w:hAnsi="Times New Roman" w:eastAsia="黑体" w:cs="Times New Roman"/>
          <w:color w:val="auto"/>
          <w:highlight w:val="none"/>
          <w:shd w:val="clear" w:color="auto" w:fill="FFFFFF"/>
          <w:lang w:bidi="ar"/>
        </w:rPr>
      </w:pPr>
      <w:r>
        <w:rPr>
          <w:rFonts w:hint="eastAsia" w:ascii="Times New Roman" w:hAnsi="Times New Roman" w:eastAsia="黑体" w:cs="Times New Roman"/>
          <w:color w:val="auto"/>
          <w:highlight w:val="none"/>
          <w:shd w:val="clear" w:color="auto" w:fill="FFFFFF"/>
          <w:lang w:bidi="ar"/>
        </w:rPr>
        <w:t>附录5</w:t>
      </w:r>
    </w:p>
    <w:p>
      <w:pPr>
        <w:jc w:val="center"/>
        <w:rPr>
          <w:rFonts w:ascii="Times New Roman" w:hAnsi="Times New Roman" w:eastAsia="华文中宋" w:cs="Times New Roman"/>
          <w:b/>
          <w:color w:val="auto"/>
          <w:sz w:val="28"/>
          <w:highlight w:val="none"/>
          <w:lang w:bidi="ar"/>
        </w:rPr>
      </w:pPr>
      <w:r>
        <w:rPr>
          <w:rFonts w:hint="eastAsia" w:ascii="华文中宋" w:hAnsi="华文中宋" w:eastAsia="华文中宋"/>
          <w:b/>
          <w:color w:val="auto"/>
          <w:sz w:val="36"/>
          <w:szCs w:val="36"/>
          <w:highlight w:val="none"/>
        </w:rPr>
        <w:t>第二类业务范围职业病危害检测项目</w:t>
      </w:r>
    </w:p>
    <w:tbl>
      <w:tblPr>
        <w:tblStyle w:val="14"/>
        <w:tblW w:w="8443"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21"/>
        <w:gridCol w:w="3873"/>
        <w:gridCol w:w="952"/>
        <w:gridCol w:w="1164"/>
        <w:gridCol w:w="16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21" w:type="dxa"/>
            <w:vMerge w:val="restart"/>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项目</w:t>
            </w:r>
          </w:p>
          <w:p>
            <w:pPr>
              <w:widowControl/>
              <w:spacing w:line="26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编号</w:t>
            </w:r>
          </w:p>
        </w:tc>
        <w:tc>
          <w:tcPr>
            <w:tcW w:w="3873" w:type="dxa"/>
            <w:vMerge w:val="restart"/>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检测项目</w:t>
            </w:r>
          </w:p>
        </w:tc>
        <w:tc>
          <w:tcPr>
            <w:tcW w:w="2116" w:type="dxa"/>
            <w:gridSpan w:val="2"/>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条件要求</w:t>
            </w:r>
          </w:p>
        </w:tc>
        <w:tc>
          <w:tcPr>
            <w:tcW w:w="1633" w:type="dxa"/>
            <w:vMerge w:val="restart"/>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21" w:type="dxa"/>
            <w:vMerge w:val="continue"/>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color w:val="auto"/>
                <w:szCs w:val="21"/>
                <w:highlight w:val="none"/>
              </w:rPr>
            </w:pPr>
          </w:p>
        </w:tc>
        <w:tc>
          <w:tcPr>
            <w:tcW w:w="3873"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
                <w:color w:val="auto"/>
                <w:szCs w:val="21"/>
                <w:highlight w:val="none"/>
              </w:rPr>
            </w:pPr>
          </w:p>
        </w:tc>
        <w:tc>
          <w:tcPr>
            <w:tcW w:w="952"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核设施</w:t>
            </w:r>
          </w:p>
        </w:tc>
        <w:tc>
          <w:tcPr>
            <w:tcW w:w="116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核技术工业应用</w:t>
            </w:r>
          </w:p>
        </w:tc>
        <w:tc>
          <w:tcPr>
            <w:tcW w:w="1633"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b/>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2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w:t>
            </w:r>
          </w:p>
        </w:tc>
        <w:tc>
          <w:tcPr>
            <w:tcW w:w="3873"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非铀矿山氡及其子体测量</w:t>
            </w:r>
          </w:p>
        </w:tc>
        <w:tc>
          <w:tcPr>
            <w:tcW w:w="952"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color w:val="auto"/>
                <w:szCs w:val="21"/>
                <w:highlight w:val="none"/>
              </w:rPr>
            </w:pPr>
          </w:p>
        </w:tc>
        <w:tc>
          <w:tcPr>
            <w:tcW w:w="116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w:t>
            </w:r>
          </w:p>
        </w:tc>
        <w:tc>
          <w:tcPr>
            <w:tcW w:w="1633" w:type="dxa"/>
            <w:tcBorders>
              <w:tl2br w:val="nil"/>
              <w:tr2bl w:val="nil"/>
            </w:tcBorders>
            <w:shd w:val="clear" w:color="auto" w:fill="auto"/>
            <w:tcMar>
              <w:top w:w="15" w:type="dxa"/>
              <w:left w:w="15" w:type="dxa"/>
              <w:right w:w="15" w:type="dxa"/>
            </w:tcMar>
            <w:vAlign w:val="center"/>
          </w:tcPr>
          <w:p>
            <w:pPr>
              <w:tabs>
                <w:tab w:val="left" w:pos="14"/>
              </w:tabs>
              <w:spacing w:line="260" w:lineRule="exact"/>
              <w:ind w:left="27"/>
              <w:rPr>
                <w:rFonts w:asciiTheme="minorEastAsia" w:hAnsiTheme="minorEastAsia" w:cstheme="minorEastAsia"/>
                <w:b/>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2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2</w:t>
            </w:r>
          </w:p>
        </w:tc>
        <w:tc>
          <w:tcPr>
            <w:tcW w:w="3873"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行李包、车辆、集装箱等射线安全检查系统放射防护检测</w:t>
            </w:r>
          </w:p>
        </w:tc>
        <w:tc>
          <w:tcPr>
            <w:tcW w:w="952"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color w:val="auto"/>
                <w:szCs w:val="21"/>
                <w:highlight w:val="none"/>
              </w:rPr>
            </w:pPr>
          </w:p>
        </w:tc>
        <w:tc>
          <w:tcPr>
            <w:tcW w:w="116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w:t>
            </w:r>
          </w:p>
        </w:tc>
        <w:tc>
          <w:tcPr>
            <w:tcW w:w="1633" w:type="dxa"/>
            <w:tcBorders>
              <w:tl2br w:val="nil"/>
              <w:tr2bl w:val="nil"/>
            </w:tcBorders>
            <w:shd w:val="clear" w:color="auto" w:fill="auto"/>
            <w:tcMar>
              <w:top w:w="15" w:type="dxa"/>
              <w:left w:w="15" w:type="dxa"/>
              <w:right w:w="15" w:type="dxa"/>
            </w:tcMar>
            <w:vAlign w:val="center"/>
          </w:tcPr>
          <w:p>
            <w:pPr>
              <w:tabs>
                <w:tab w:val="left" w:pos="14"/>
              </w:tabs>
              <w:spacing w:line="260" w:lineRule="exact"/>
              <w:rPr>
                <w:rFonts w:asciiTheme="minorEastAsia" w:hAnsiTheme="minorEastAsia" w:cstheme="minorEastAsia"/>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2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3</w:t>
            </w:r>
          </w:p>
        </w:tc>
        <w:tc>
          <w:tcPr>
            <w:tcW w:w="3873"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工业射线探伤放射防护检测</w:t>
            </w:r>
          </w:p>
        </w:tc>
        <w:tc>
          <w:tcPr>
            <w:tcW w:w="952"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color w:val="auto"/>
                <w:szCs w:val="21"/>
                <w:highlight w:val="none"/>
              </w:rPr>
            </w:pPr>
          </w:p>
        </w:tc>
        <w:tc>
          <w:tcPr>
            <w:tcW w:w="116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w:t>
            </w:r>
          </w:p>
        </w:tc>
        <w:tc>
          <w:tcPr>
            <w:tcW w:w="1633" w:type="dxa"/>
            <w:tcBorders>
              <w:tl2br w:val="nil"/>
              <w:tr2bl w:val="nil"/>
            </w:tcBorders>
            <w:shd w:val="clear" w:color="auto" w:fill="auto"/>
            <w:tcMar>
              <w:top w:w="15" w:type="dxa"/>
              <w:left w:w="15" w:type="dxa"/>
              <w:right w:w="15" w:type="dxa"/>
            </w:tcMar>
            <w:vAlign w:val="center"/>
          </w:tcPr>
          <w:p>
            <w:pPr>
              <w:tabs>
                <w:tab w:val="left" w:pos="14"/>
              </w:tabs>
              <w:spacing w:line="260" w:lineRule="exact"/>
              <w:rPr>
                <w:rFonts w:asciiTheme="minorEastAsia" w:hAnsiTheme="minorEastAsia" w:cstheme="minorEastAsia"/>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2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w:t>
            </w:r>
          </w:p>
        </w:tc>
        <w:tc>
          <w:tcPr>
            <w:tcW w:w="3873"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工业辐照</w:t>
            </w:r>
            <w:r>
              <w:rPr>
                <w:rStyle w:val="45"/>
                <w:rFonts w:hint="eastAsia" w:asciiTheme="minorEastAsia" w:hAnsiTheme="minorEastAsia" w:cstheme="minorEastAsia"/>
                <w:color w:val="auto"/>
                <w:sz w:val="21"/>
                <w:szCs w:val="21"/>
                <w:highlight w:val="none"/>
              </w:rPr>
              <w:t>放射防护检测</w:t>
            </w:r>
          </w:p>
        </w:tc>
        <w:tc>
          <w:tcPr>
            <w:tcW w:w="952"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color w:val="auto"/>
                <w:szCs w:val="21"/>
                <w:highlight w:val="none"/>
              </w:rPr>
            </w:pPr>
          </w:p>
        </w:tc>
        <w:tc>
          <w:tcPr>
            <w:tcW w:w="116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w:t>
            </w:r>
          </w:p>
        </w:tc>
        <w:tc>
          <w:tcPr>
            <w:tcW w:w="1633" w:type="dxa"/>
            <w:tcBorders>
              <w:tl2br w:val="nil"/>
              <w:tr2bl w:val="nil"/>
            </w:tcBorders>
            <w:shd w:val="clear" w:color="auto" w:fill="auto"/>
            <w:tcMar>
              <w:top w:w="15" w:type="dxa"/>
              <w:left w:w="15" w:type="dxa"/>
              <w:right w:w="15" w:type="dxa"/>
            </w:tcMar>
            <w:vAlign w:val="center"/>
          </w:tcPr>
          <w:p>
            <w:pPr>
              <w:tabs>
                <w:tab w:val="left" w:pos="14"/>
              </w:tabs>
              <w:spacing w:line="260" w:lineRule="exact"/>
              <w:rPr>
                <w:rFonts w:asciiTheme="minorEastAsia" w:hAnsiTheme="minorEastAsia" w:cstheme="minorEastAsia"/>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2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w:t>
            </w:r>
          </w:p>
        </w:tc>
        <w:tc>
          <w:tcPr>
            <w:tcW w:w="3873"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加速器放射防护检测</w:t>
            </w:r>
          </w:p>
        </w:tc>
        <w:tc>
          <w:tcPr>
            <w:tcW w:w="952"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color w:val="auto"/>
                <w:szCs w:val="21"/>
                <w:highlight w:val="none"/>
              </w:rPr>
            </w:pPr>
          </w:p>
        </w:tc>
        <w:tc>
          <w:tcPr>
            <w:tcW w:w="116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w:t>
            </w:r>
          </w:p>
        </w:tc>
        <w:tc>
          <w:tcPr>
            <w:tcW w:w="1633"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不含50MeV以上中、高能加速器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2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w:t>
            </w:r>
          </w:p>
        </w:tc>
        <w:tc>
          <w:tcPr>
            <w:tcW w:w="3873"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含密封源仪表放射防护检测</w:t>
            </w:r>
          </w:p>
        </w:tc>
        <w:tc>
          <w:tcPr>
            <w:tcW w:w="952"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color w:val="auto"/>
                <w:szCs w:val="21"/>
                <w:highlight w:val="none"/>
              </w:rPr>
            </w:pPr>
          </w:p>
        </w:tc>
        <w:tc>
          <w:tcPr>
            <w:tcW w:w="116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w:t>
            </w:r>
          </w:p>
        </w:tc>
        <w:tc>
          <w:tcPr>
            <w:tcW w:w="1633" w:type="dxa"/>
            <w:tcBorders>
              <w:tl2br w:val="nil"/>
              <w:tr2bl w:val="nil"/>
            </w:tcBorders>
            <w:shd w:val="clear" w:color="auto" w:fill="auto"/>
            <w:tcMar>
              <w:top w:w="15" w:type="dxa"/>
              <w:left w:w="15" w:type="dxa"/>
              <w:right w:w="15" w:type="dxa"/>
            </w:tcMar>
            <w:vAlign w:val="center"/>
          </w:tcPr>
          <w:p>
            <w:pPr>
              <w:tabs>
                <w:tab w:val="left" w:pos="14"/>
              </w:tabs>
              <w:spacing w:line="260" w:lineRule="exact"/>
              <w:rPr>
                <w:rFonts w:asciiTheme="minorEastAsia" w:hAnsiTheme="minorEastAsia" w:cstheme="minorEastAsia"/>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2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color w:val="auto"/>
                <w:kern w:val="0"/>
                <w:szCs w:val="21"/>
                <w:highlight w:val="none"/>
              </w:rPr>
              <w:t>7</w:t>
            </w:r>
          </w:p>
        </w:tc>
        <w:tc>
          <w:tcPr>
            <w:tcW w:w="3873"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密封放射源及密封γ放射源容器放射防护检测</w:t>
            </w:r>
          </w:p>
        </w:tc>
        <w:tc>
          <w:tcPr>
            <w:tcW w:w="952"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color w:val="auto"/>
                <w:szCs w:val="21"/>
                <w:highlight w:val="none"/>
              </w:rPr>
            </w:pPr>
          </w:p>
        </w:tc>
        <w:tc>
          <w:tcPr>
            <w:tcW w:w="116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w:t>
            </w:r>
          </w:p>
        </w:tc>
        <w:tc>
          <w:tcPr>
            <w:tcW w:w="1633" w:type="dxa"/>
            <w:tcBorders>
              <w:tl2br w:val="nil"/>
              <w:tr2bl w:val="nil"/>
            </w:tcBorders>
            <w:shd w:val="clear" w:color="auto" w:fill="auto"/>
            <w:tcMar>
              <w:top w:w="15" w:type="dxa"/>
              <w:left w:w="15" w:type="dxa"/>
              <w:right w:w="15" w:type="dxa"/>
            </w:tcMar>
            <w:vAlign w:val="center"/>
          </w:tcPr>
          <w:p>
            <w:pPr>
              <w:tabs>
                <w:tab w:val="left" w:pos="14"/>
              </w:tabs>
              <w:spacing w:line="260" w:lineRule="exact"/>
              <w:rPr>
                <w:rFonts w:asciiTheme="minorEastAsia" w:hAnsiTheme="minorEastAsia" w:cstheme="minorEastAsia"/>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2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8</w:t>
            </w:r>
          </w:p>
        </w:tc>
        <w:tc>
          <w:tcPr>
            <w:tcW w:w="3873"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非密封放射性物质放射防护检测</w:t>
            </w:r>
          </w:p>
        </w:tc>
        <w:tc>
          <w:tcPr>
            <w:tcW w:w="952"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color w:val="auto"/>
                <w:szCs w:val="21"/>
                <w:highlight w:val="none"/>
              </w:rPr>
            </w:pPr>
          </w:p>
        </w:tc>
        <w:tc>
          <w:tcPr>
            <w:tcW w:w="116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w:t>
            </w:r>
          </w:p>
        </w:tc>
        <w:tc>
          <w:tcPr>
            <w:tcW w:w="1633"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2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9</w:t>
            </w:r>
          </w:p>
        </w:tc>
        <w:tc>
          <w:tcPr>
            <w:tcW w:w="3873"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X射线衍射仪和荧光分析仪工作场所放射防护检测</w:t>
            </w:r>
          </w:p>
        </w:tc>
        <w:tc>
          <w:tcPr>
            <w:tcW w:w="952"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p>
        </w:tc>
        <w:tc>
          <w:tcPr>
            <w:tcW w:w="116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w:t>
            </w:r>
          </w:p>
        </w:tc>
        <w:tc>
          <w:tcPr>
            <w:tcW w:w="1633" w:type="dxa"/>
            <w:tcBorders>
              <w:tl2br w:val="nil"/>
              <w:tr2bl w:val="nil"/>
            </w:tcBorders>
            <w:shd w:val="clear" w:color="auto" w:fill="auto"/>
            <w:tcMar>
              <w:top w:w="15" w:type="dxa"/>
              <w:left w:w="15" w:type="dxa"/>
              <w:right w:w="15" w:type="dxa"/>
            </w:tcMar>
            <w:vAlign w:val="center"/>
          </w:tcPr>
          <w:p>
            <w:pPr>
              <w:tabs>
                <w:tab w:val="left" w:pos="14"/>
              </w:tabs>
              <w:spacing w:line="260" w:lineRule="exact"/>
              <w:rPr>
                <w:rFonts w:asciiTheme="minorEastAsia" w:hAnsiTheme="minorEastAsia" w:cstheme="minorEastAsia"/>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2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10</w:t>
            </w:r>
          </w:p>
        </w:tc>
        <w:tc>
          <w:tcPr>
            <w:tcW w:w="3873"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核动力厂和其他反应堆</w:t>
            </w:r>
            <w:r>
              <w:rPr>
                <w:rFonts w:hint="eastAsia" w:asciiTheme="minorEastAsia" w:hAnsiTheme="minorEastAsia" w:cstheme="minorEastAsia"/>
                <w:color w:val="auto"/>
                <w:kern w:val="0"/>
                <w:szCs w:val="21"/>
                <w:highlight w:val="none"/>
              </w:rPr>
              <w:t>放射防护检测</w:t>
            </w:r>
          </w:p>
        </w:tc>
        <w:tc>
          <w:tcPr>
            <w:tcW w:w="952"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164"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color w:val="auto"/>
                <w:szCs w:val="21"/>
                <w:highlight w:val="none"/>
              </w:rPr>
            </w:pPr>
          </w:p>
        </w:tc>
        <w:tc>
          <w:tcPr>
            <w:tcW w:w="1633" w:type="dxa"/>
            <w:tcBorders>
              <w:tl2br w:val="nil"/>
              <w:tr2bl w:val="nil"/>
            </w:tcBorders>
            <w:shd w:val="clear" w:color="auto" w:fill="auto"/>
            <w:tcMar>
              <w:top w:w="15" w:type="dxa"/>
              <w:left w:w="15" w:type="dxa"/>
              <w:right w:w="15" w:type="dxa"/>
            </w:tcMar>
            <w:vAlign w:val="center"/>
          </w:tcPr>
          <w:p>
            <w:pPr>
              <w:tabs>
                <w:tab w:val="left" w:pos="14"/>
              </w:tabs>
              <w:spacing w:line="260" w:lineRule="exact"/>
              <w:rPr>
                <w:rFonts w:asciiTheme="minorEastAsia" w:hAnsiTheme="minorEastAsia" w:cstheme="minorEastAsia"/>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2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11</w:t>
            </w:r>
          </w:p>
        </w:tc>
        <w:tc>
          <w:tcPr>
            <w:tcW w:w="3873"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核燃料生产、加工、贮存和后处理设施</w:t>
            </w:r>
            <w:r>
              <w:rPr>
                <w:rFonts w:hint="eastAsia" w:asciiTheme="minorEastAsia" w:hAnsiTheme="minorEastAsia" w:cstheme="minorEastAsia"/>
                <w:color w:val="auto"/>
                <w:kern w:val="0"/>
                <w:szCs w:val="21"/>
                <w:highlight w:val="none"/>
              </w:rPr>
              <w:t>放射防护检测</w:t>
            </w:r>
          </w:p>
        </w:tc>
        <w:tc>
          <w:tcPr>
            <w:tcW w:w="952"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164"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color w:val="auto"/>
                <w:szCs w:val="21"/>
                <w:highlight w:val="none"/>
              </w:rPr>
            </w:pPr>
          </w:p>
        </w:tc>
        <w:tc>
          <w:tcPr>
            <w:tcW w:w="1633" w:type="dxa"/>
            <w:tcBorders>
              <w:tl2br w:val="nil"/>
              <w:tr2bl w:val="nil"/>
            </w:tcBorders>
            <w:shd w:val="clear" w:color="auto" w:fill="auto"/>
            <w:tcMar>
              <w:top w:w="15" w:type="dxa"/>
              <w:left w:w="15" w:type="dxa"/>
              <w:right w:w="15" w:type="dxa"/>
            </w:tcMar>
            <w:vAlign w:val="center"/>
          </w:tcPr>
          <w:p>
            <w:pPr>
              <w:tabs>
                <w:tab w:val="left" w:pos="14"/>
              </w:tabs>
              <w:spacing w:line="260" w:lineRule="exact"/>
              <w:rPr>
                <w:rFonts w:asciiTheme="minorEastAsia" w:hAnsiTheme="minorEastAsia" w:cstheme="minorEastAsia"/>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2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12</w:t>
            </w:r>
          </w:p>
        </w:tc>
        <w:tc>
          <w:tcPr>
            <w:tcW w:w="3873"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bidi="ar"/>
              </w:rPr>
              <w:t>放射性废物的处理和处置设施</w:t>
            </w:r>
            <w:r>
              <w:rPr>
                <w:rFonts w:hint="eastAsia" w:asciiTheme="minorEastAsia" w:hAnsiTheme="minorEastAsia" w:cstheme="minorEastAsia"/>
                <w:color w:val="auto"/>
                <w:kern w:val="0"/>
                <w:szCs w:val="21"/>
                <w:highlight w:val="none"/>
              </w:rPr>
              <w:t>放射防护检测</w:t>
            </w:r>
          </w:p>
        </w:tc>
        <w:tc>
          <w:tcPr>
            <w:tcW w:w="952"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164"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color w:val="auto"/>
                <w:szCs w:val="21"/>
                <w:highlight w:val="none"/>
              </w:rPr>
            </w:pPr>
          </w:p>
        </w:tc>
        <w:tc>
          <w:tcPr>
            <w:tcW w:w="1633" w:type="dxa"/>
            <w:tcBorders>
              <w:tl2br w:val="nil"/>
              <w:tr2bl w:val="nil"/>
            </w:tcBorders>
            <w:shd w:val="clear" w:color="auto" w:fill="auto"/>
            <w:tcMar>
              <w:top w:w="15" w:type="dxa"/>
              <w:left w:w="15" w:type="dxa"/>
              <w:right w:w="15" w:type="dxa"/>
            </w:tcMar>
            <w:vAlign w:val="center"/>
          </w:tcPr>
          <w:p>
            <w:pPr>
              <w:tabs>
                <w:tab w:val="left" w:pos="14"/>
              </w:tabs>
              <w:spacing w:line="260" w:lineRule="exact"/>
              <w:rPr>
                <w:rFonts w:asciiTheme="minorEastAsia" w:hAnsiTheme="minorEastAsia" w:cstheme="minorEastAsia"/>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2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13</w:t>
            </w:r>
          </w:p>
        </w:tc>
        <w:tc>
          <w:tcPr>
            <w:tcW w:w="3873"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Theme="minorEastAsia" w:hAnsiTheme="minorEastAsia" w:cstheme="minorEastAsia"/>
                <w:color w:val="auto"/>
                <w:kern w:val="0"/>
                <w:szCs w:val="21"/>
                <w:highlight w:val="none"/>
                <w:lang w:bidi="ar"/>
              </w:rPr>
            </w:pPr>
            <w:r>
              <w:rPr>
                <w:rFonts w:hint="eastAsia" w:ascii="宋体" w:hAnsi="宋体" w:eastAsia="宋体" w:cs="宋体"/>
                <w:color w:val="auto"/>
                <w:kern w:val="0"/>
                <w:szCs w:val="21"/>
                <w:highlight w:val="none"/>
                <w:lang w:bidi="ar"/>
              </w:rPr>
              <w:t>50MeV以上中、高能加速器</w:t>
            </w:r>
            <w:r>
              <w:rPr>
                <w:rFonts w:hint="eastAsia" w:asciiTheme="minorEastAsia" w:hAnsiTheme="minorEastAsia" w:cstheme="minorEastAsia"/>
                <w:color w:val="auto"/>
                <w:kern w:val="0"/>
                <w:szCs w:val="21"/>
                <w:highlight w:val="none"/>
              </w:rPr>
              <w:t>放射防护检测</w:t>
            </w:r>
          </w:p>
        </w:tc>
        <w:tc>
          <w:tcPr>
            <w:tcW w:w="952"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p>
        </w:tc>
        <w:tc>
          <w:tcPr>
            <w:tcW w:w="1164" w:type="dxa"/>
            <w:tcBorders>
              <w:tl2br w:val="nil"/>
              <w:tr2bl w:val="nil"/>
            </w:tcBorders>
            <w:shd w:val="clear" w:color="auto" w:fill="auto"/>
            <w:tcMar>
              <w:top w:w="15" w:type="dxa"/>
              <w:left w:w="15" w:type="dxa"/>
              <w:right w:w="15" w:type="dxa"/>
            </w:tcMar>
            <w:vAlign w:val="center"/>
          </w:tcPr>
          <w:p>
            <w:pPr>
              <w:spacing w:line="260" w:lineRule="exact"/>
              <w:jc w:val="center"/>
              <w:rPr>
                <w:rFonts w:asciiTheme="minorEastAsia" w:hAnsiTheme="minorEastAsia" w:cstheme="minorEastAsia"/>
                <w:color w:val="auto"/>
                <w:szCs w:val="21"/>
                <w:highlight w:val="none"/>
              </w:rPr>
            </w:pPr>
          </w:p>
        </w:tc>
        <w:tc>
          <w:tcPr>
            <w:tcW w:w="1633" w:type="dxa"/>
            <w:tcBorders>
              <w:tl2br w:val="nil"/>
              <w:tr2bl w:val="nil"/>
            </w:tcBorders>
            <w:shd w:val="clear" w:color="auto" w:fill="auto"/>
            <w:tcMar>
              <w:top w:w="15" w:type="dxa"/>
              <w:left w:w="15" w:type="dxa"/>
              <w:right w:w="15" w:type="dxa"/>
            </w:tcMar>
            <w:vAlign w:val="center"/>
          </w:tcPr>
          <w:p>
            <w:pPr>
              <w:tabs>
                <w:tab w:val="left" w:pos="14"/>
              </w:tabs>
              <w:spacing w:line="260" w:lineRule="exact"/>
              <w:rPr>
                <w:rFonts w:asciiTheme="minorEastAsia" w:hAnsiTheme="minorEastAsia" w:cstheme="minorEastAsia"/>
                <w:color w:val="auto"/>
                <w:szCs w:val="21"/>
                <w:highlight w:val="none"/>
              </w:rPr>
            </w:pPr>
          </w:p>
        </w:tc>
      </w:tr>
    </w:tbl>
    <w:p>
      <w:pPr>
        <w:adjustRightInd w:val="0"/>
        <w:snapToGrid w:val="0"/>
        <w:jc w:val="left"/>
        <w:rPr>
          <w:rFonts w:ascii="仿宋_GB2312" w:hAnsi="仿宋_GB2312" w:eastAsia="仿宋_GB2312" w:cs="仿宋_GB2312"/>
          <w:color w:val="auto"/>
          <w:sz w:val="22"/>
          <w:szCs w:val="22"/>
          <w:highlight w:val="none"/>
        </w:rPr>
      </w:pPr>
    </w:p>
    <w:p>
      <w:pPr>
        <w:adjustRightInd w:val="0"/>
        <w:snapToGrid w:val="0"/>
        <w:jc w:val="left"/>
        <w:rPr>
          <w:rFonts w:ascii="Times New Roman" w:hAnsi="Times New Roman" w:eastAsia="仿宋_GB2312" w:cs="Times New Roman"/>
          <w:color w:val="auto"/>
          <w:kern w:val="0"/>
          <w:sz w:val="32"/>
          <w:szCs w:val="32"/>
          <w:highlight w:val="none"/>
          <w:shd w:val="clear" w:color="auto" w:fill="FFFFFF"/>
          <w:lang w:bidi="ar"/>
        </w:rPr>
      </w:pPr>
      <w:r>
        <w:rPr>
          <w:rFonts w:hint="eastAsia" w:ascii="仿宋_GB2312" w:hAnsi="仿宋_GB2312" w:eastAsia="仿宋_GB2312" w:cs="仿宋_GB2312"/>
          <w:color w:val="auto"/>
          <w:sz w:val="22"/>
          <w:szCs w:val="22"/>
          <w:highlight w:val="none"/>
        </w:rPr>
        <w:t>注：标注“</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2"/>
          <w:szCs w:val="22"/>
          <w:highlight w:val="none"/>
        </w:rPr>
        <w:t>”为必备检测项目，为取得相关业务范围必须具有的检测能力，相关检测能力须得到专家现场</w:t>
      </w:r>
      <w:r>
        <w:rPr>
          <w:rFonts w:hint="eastAsia" w:ascii="仿宋_GB2312" w:hAnsi="仿宋_GB2312" w:eastAsia="仿宋_GB2312" w:cs="仿宋_GB2312"/>
          <w:color w:val="auto"/>
          <w:sz w:val="22"/>
          <w:szCs w:val="22"/>
          <w:highlight w:val="none"/>
          <w:lang w:eastAsia="zh-CN"/>
        </w:rPr>
        <w:t>考核认定</w:t>
      </w:r>
      <w:r>
        <w:rPr>
          <w:rFonts w:hint="eastAsia" w:ascii="仿宋_GB2312" w:hAnsi="仿宋_GB2312" w:eastAsia="仿宋_GB2312" w:cs="仿宋_GB2312"/>
          <w:color w:val="auto"/>
          <w:sz w:val="22"/>
          <w:szCs w:val="22"/>
          <w:highlight w:val="none"/>
        </w:rPr>
        <w:t>。</w:t>
      </w:r>
      <w:bookmarkEnd w:id="0"/>
      <w:bookmarkEnd w:id="1"/>
      <w:bookmarkEnd w:id="2"/>
      <w:bookmarkStart w:id="3" w:name="_GoBack"/>
      <w:bookmarkEnd w:id="3"/>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decorative"/>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18"/>
        <w:szCs w:val="18"/>
      </w:rPr>
      <w:fldChar w:fldCharType="begin"/>
    </w:r>
    <w:r>
      <w:rPr>
        <w:rStyle w:val="18"/>
        <w:sz w:val="18"/>
        <w:szCs w:val="18"/>
      </w:rPr>
      <w:instrText xml:space="preserve"> PAGE </w:instrText>
    </w:r>
    <w:r>
      <w:rPr>
        <w:sz w:val="18"/>
        <w:szCs w:val="18"/>
      </w:rPr>
      <w:fldChar w:fldCharType="separate"/>
    </w:r>
    <w:r>
      <w:rPr>
        <w:rStyle w:val="18"/>
        <w:sz w:val="18"/>
        <w:szCs w:val="18"/>
      </w:rPr>
      <w:t>87</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sz w:val="18"/>
                              <w:szCs w:val="18"/>
                            </w:rPr>
                            <w:fldChar w:fldCharType="begin"/>
                          </w:r>
                          <w:r>
                            <w:rPr>
                              <w:rStyle w:val="18"/>
                              <w:sz w:val="18"/>
                              <w:szCs w:val="18"/>
                            </w:rPr>
                            <w:instrText xml:space="preserve"> PAGE </w:instrText>
                          </w:r>
                          <w:r>
                            <w:rPr>
                              <w:sz w:val="18"/>
                              <w:szCs w:val="18"/>
                            </w:rPr>
                            <w:fldChar w:fldCharType="separate"/>
                          </w:r>
                          <w:r>
                            <w:rPr>
                              <w:rStyle w:val="18"/>
                              <w:sz w:val="18"/>
                              <w:szCs w:val="18"/>
                            </w:rPr>
                            <w:t>88</w:t>
                          </w:r>
                          <w:r>
                            <w:rPr>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jc w:val="center"/>
                    </w:pPr>
                    <w:r>
                      <w:rPr>
                        <w:sz w:val="18"/>
                        <w:szCs w:val="18"/>
                      </w:rPr>
                      <w:fldChar w:fldCharType="begin"/>
                    </w:r>
                    <w:r>
                      <w:rPr>
                        <w:rStyle w:val="18"/>
                        <w:sz w:val="18"/>
                        <w:szCs w:val="18"/>
                      </w:rPr>
                      <w:instrText xml:space="preserve"> PAGE </w:instrText>
                    </w:r>
                    <w:r>
                      <w:rPr>
                        <w:sz w:val="18"/>
                        <w:szCs w:val="18"/>
                      </w:rPr>
                      <w:fldChar w:fldCharType="separate"/>
                    </w:r>
                    <w:r>
                      <w:rPr>
                        <w:rStyle w:val="18"/>
                        <w:sz w:val="18"/>
                        <w:szCs w:val="18"/>
                      </w:rPr>
                      <w:t>88</w:t>
                    </w:r>
                    <w:r>
                      <w:rPr>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D93387"/>
    <w:multiLevelType w:val="singleLevel"/>
    <w:tmpl w:val="B2D93387"/>
    <w:lvl w:ilvl="0" w:tentative="0">
      <w:start w:val="1"/>
      <w:numFmt w:val="decimal"/>
      <w:lvlText w:val="%1."/>
      <w:lvlJc w:val="left"/>
      <w:pPr>
        <w:tabs>
          <w:tab w:val="left" w:pos="312"/>
        </w:tabs>
      </w:pPr>
    </w:lvl>
  </w:abstractNum>
  <w:abstractNum w:abstractNumId="1">
    <w:nsid w:val="EC11E3A5"/>
    <w:multiLevelType w:val="singleLevel"/>
    <w:tmpl w:val="EC11E3A5"/>
    <w:lvl w:ilvl="0" w:tentative="0">
      <w:start w:val="1"/>
      <w:numFmt w:val="decimal"/>
      <w:lvlText w:val="%1."/>
      <w:lvlJc w:val="left"/>
      <w:pPr>
        <w:tabs>
          <w:tab w:val="left" w:pos="312"/>
        </w:tabs>
      </w:pPr>
    </w:lvl>
  </w:abstractNum>
  <w:abstractNum w:abstractNumId="2">
    <w:nsid w:val="1C8510AD"/>
    <w:multiLevelType w:val="singleLevel"/>
    <w:tmpl w:val="1C8510AD"/>
    <w:lvl w:ilvl="0" w:tentative="0">
      <w:start w:val="1"/>
      <w:numFmt w:val="decimal"/>
      <w:lvlText w:val="%1."/>
      <w:lvlJc w:val="left"/>
      <w:pPr>
        <w:tabs>
          <w:tab w:val="left" w:pos="312"/>
        </w:tabs>
      </w:pPr>
    </w:lvl>
  </w:abstractNum>
  <w:abstractNum w:abstractNumId="3">
    <w:nsid w:val="2C4298F3"/>
    <w:multiLevelType w:val="singleLevel"/>
    <w:tmpl w:val="2C4298F3"/>
    <w:lvl w:ilvl="0" w:tentative="0">
      <w:start w:val="1"/>
      <w:numFmt w:val="decimal"/>
      <w:suff w:val="nothing"/>
      <w:lvlText w:val="（%1）"/>
      <w:lvlJc w:val="left"/>
    </w:lvl>
  </w:abstractNum>
  <w:abstractNum w:abstractNumId="4">
    <w:nsid w:val="50136F64"/>
    <w:multiLevelType w:val="singleLevel"/>
    <w:tmpl w:val="50136F64"/>
    <w:lvl w:ilvl="0" w:tentative="0">
      <w:start w:val="1"/>
      <w:numFmt w:val="decimal"/>
      <w:lvlText w:val="%1."/>
      <w:lvlJc w:val="left"/>
      <w:pPr>
        <w:tabs>
          <w:tab w:val="left" w:pos="312"/>
        </w:tabs>
      </w:pPr>
    </w:lvl>
  </w:abstractNum>
  <w:abstractNum w:abstractNumId="5">
    <w:nsid w:val="56D0E918"/>
    <w:multiLevelType w:val="singleLevel"/>
    <w:tmpl w:val="56D0E918"/>
    <w:lvl w:ilvl="0" w:tentative="0">
      <w:start w:val="1"/>
      <w:numFmt w:val="decimal"/>
      <w:lvlText w:val="(%1)"/>
      <w:lvlJc w:val="left"/>
      <w:pPr>
        <w:ind w:left="425" w:hanging="425"/>
      </w:pPr>
      <w:rPr>
        <w:rFonts w:hint="default"/>
      </w:rPr>
    </w:lvl>
  </w:abstractNum>
  <w:abstractNum w:abstractNumId="6">
    <w:nsid w:val="57344E39"/>
    <w:multiLevelType w:val="singleLevel"/>
    <w:tmpl w:val="57344E39"/>
    <w:lvl w:ilvl="0" w:tentative="0">
      <w:start w:val="1"/>
      <w:numFmt w:val="decimal"/>
      <w:suff w:val="nothing"/>
      <w:lvlText w:val="%1."/>
      <w:lvlJc w:val="left"/>
    </w:lvl>
  </w:abstractNum>
  <w:abstractNum w:abstractNumId="7">
    <w:nsid w:val="577A5563"/>
    <w:multiLevelType w:val="singleLevel"/>
    <w:tmpl w:val="577A5563"/>
    <w:lvl w:ilvl="0" w:tentative="0">
      <w:start w:val="1"/>
      <w:numFmt w:val="decimal"/>
      <w:suff w:val="nothing"/>
      <w:lvlText w:val="%1."/>
      <w:lvlJc w:val="left"/>
    </w:lvl>
  </w:abstractNum>
  <w:abstractNum w:abstractNumId="8">
    <w:nsid w:val="5A5DB671"/>
    <w:multiLevelType w:val="singleLevel"/>
    <w:tmpl w:val="5A5DB671"/>
    <w:lvl w:ilvl="0" w:tentative="0">
      <w:start w:val="1"/>
      <w:numFmt w:val="decimal"/>
      <w:lvlText w:val="(%1)"/>
      <w:lvlJc w:val="left"/>
      <w:pPr>
        <w:tabs>
          <w:tab w:val="left" w:pos="0"/>
        </w:tabs>
        <w:ind w:left="0" w:firstLine="0"/>
      </w:pPr>
      <w:rPr>
        <w:rFonts w:hint="default"/>
      </w:rPr>
    </w:lvl>
  </w:abstractNum>
  <w:num w:numId="1">
    <w:abstractNumId w:val="7"/>
  </w:num>
  <w:num w:numId="2">
    <w:abstractNumId w:val="0"/>
  </w:num>
  <w:num w:numId="3">
    <w:abstractNumId w:val="4"/>
  </w:num>
  <w:num w:numId="4">
    <w:abstractNumId w:val="6"/>
  </w:num>
  <w:num w:numId="5">
    <w:abstractNumId w:val="2"/>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B2"/>
    <w:rsid w:val="00005ADD"/>
    <w:rsid w:val="00022966"/>
    <w:rsid w:val="000313E0"/>
    <w:rsid w:val="00040BD2"/>
    <w:rsid w:val="00064ECE"/>
    <w:rsid w:val="00074666"/>
    <w:rsid w:val="000819C6"/>
    <w:rsid w:val="000876DE"/>
    <w:rsid w:val="0009293D"/>
    <w:rsid w:val="000B1BD3"/>
    <w:rsid w:val="000B2154"/>
    <w:rsid w:val="000C1677"/>
    <w:rsid w:val="000C44B5"/>
    <w:rsid w:val="000D1D66"/>
    <w:rsid w:val="000F35C7"/>
    <w:rsid w:val="000F4F07"/>
    <w:rsid w:val="00102F8E"/>
    <w:rsid w:val="00104775"/>
    <w:rsid w:val="00105BF4"/>
    <w:rsid w:val="00107B38"/>
    <w:rsid w:val="00113EAC"/>
    <w:rsid w:val="001229CD"/>
    <w:rsid w:val="001273D8"/>
    <w:rsid w:val="00127C70"/>
    <w:rsid w:val="00127DB1"/>
    <w:rsid w:val="00141320"/>
    <w:rsid w:val="00150F88"/>
    <w:rsid w:val="00172A27"/>
    <w:rsid w:val="00181C3E"/>
    <w:rsid w:val="00184425"/>
    <w:rsid w:val="00187A46"/>
    <w:rsid w:val="001E2D95"/>
    <w:rsid w:val="001E7206"/>
    <w:rsid w:val="001F29CF"/>
    <w:rsid w:val="001F5D7E"/>
    <w:rsid w:val="00212BAC"/>
    <w:rsid w:val="002208AC"/>
    <w:rsid w:val="0022181B"/>
    <w:rsid w:val="00232E4D"/>
    <w:rsid w:val="00235E23"/>
    <w:rsid w:val="0024552D"/>
    <w:rsid w:val="002479BB"/>
    <w:rsid w:val="002531F9"/>
    <w:rsid w:val="002565F3"/>
    <w:rsid w:val="00260472"/>
    <w:rsid w:val="00264D6A"/>
    <w:rsid w:val="00266160"/>
    <w:rsid w:val="00284533"/>
    <w:rsid w:val="00291216"/>
    <w:rsid w:val="002B66E3"/>
    <w:rsid w:val="002C5F2E"/>
    <w:rsid w:val="002D0148"/>
    <w:rsid w:val="002D4872"/>
    <w:rsid w:val="002E4790"/>
    <w:rsid w:val="002F1A62"/>
    <w:rsid w:val="003041DC"/>
    <w:rsid w:val="00311BF5"/>
    <w:rsid w:val="0032015E"/>
    <w:rsid w:val="0032785B"/>
    <w:rsid w:val="0035095F"/>
    <w:rsid w:val="003540F4"/>
    <w:rsid w:val="00354823"/>
    <w:rsid w:val="00355546"/>
    <w:rsid w:val="003617E6"/>
    <w:rsid w:val="00361887"/>
    <w:rsid w:val="0038399C"/>
    <w:rsid w:val="003877F4"/>
    <w:rsid w:val="00395A80"/>
    <w:rsid w:val="003A3A1B"/>
    <w:rsid w:val="003A7B56"/>
    <w:rsid w:val="003B43AC"/>
    <w:rsid w:val="003B66D4"/>
    <w:rsid w:val="003C0924"/>
    <w:rsid w:val="003C1DB3"/>
    <w:rsid w:val="003C50F6"/>
    <w:rsid w:val="003C6307"/>
    <w:rsid w:val="003D402A"/>
    <w:rsid w:val="003E1156"/>
    <w:rsid w:val="003F28A9"/>
    <w:rsid w:val="003F52D1"/>
    <w:rsid w:val="003F5319"/>
    <w:rsid w:val="00412FD6"/>
    <w:rsid w:val="00454327"/>
    <w:rsid w:val="00466C52"/>
    <w:rsid w:val="00472C38"/>
    <w:rsid w:val="004730C8"/>
    <w:rsid w:val="00475B54"/>
    <w:rsid w:val="004924FC"/>
    <w:rsid w:val="0049709A"/>
    <w:rsid w:val="004A02A2"/>
    <w:rsid w:val="004A1B9A"/>
    <w:rsid w:val="004A2833"/>
    <w:rsid w:val="004B2E36"/>
    <w:rsid w:val="004B54BE"/>
    <w:rsid w:val="004C3009"/>
    <w:rsid w:val="004C35B4"/>
    <w:rsid w:val="004C6A2C"/>
    <w:rsid w:val="004C7CA6"/>
    <w:rsid w:val="004E3803"/>
    <w:rsid w:val="004F5612"/>
    <w:rsid w:val="00503E19"/>
    <w:rsid w:val="00505300"/>
    <w:rsid w:val="00514EF6"/>
    <w:rsid w:val="00525FB8"/>
    <w:rsid w:val="00527DED"/>
    <w:rsid w:val="00535037"/>
    <w:rsid w:val="0053786E"/>
    <w:rsid w:val="005552C5"/>
    <w:rsid w:val="00557F66"/>
    <w:rsid w:val="00566529"/>
    <w:rsid w:val="00571BB6"/>
    <w:rsid w:val="00581820"/>
    <w:rsid w:val="00586D78"/>
    <w:rsid w:val="00587732"/>
    <w:rsid w:val="00597CC7"/>
    <w:rsid w:val="005A452E"/>
    <w:rsid w:val="005A729C"/>
    <w:rsid w:val="005D1256"/>
    <w:rsid w:val="005D3931"/>
    <w:rsid w:val="005E141A"/>
    <w:rsid w:val="005F5242"/>
    <w:rsid w:val="0060478A"/>
    <w:rsid w:val="00645373"/>
    <w:rsid w:val="00646F89"/>
    <w:rsid w:val="00653063"/>
    <w:rsid w:val="00653F91"/>
    <w:rsid w:val="0066219E"/>
    <w:rsid w:val="006645C7"/>
    <w:rsid w:val="0066661F"/>
    <w:rsid w:val="00673BCD"/>
    <w:rsid w:val="0067694B"/>
    <w:rsid w:val="00682379"/>
    <w:rsid w:val="006A30DA"/>
    <w:rsid w:val="006C1585"/>
    <w:rsid w:val="006C41E0"/>
    <w:rsid w:val="006C5BC2"/>
    <w:rsid w:val="006D066E"/>
    <w:rsid w:val="006D0826"/>
    <w:rsid w:val="006D45DB"/>
    <w:rsid w:val="006D45DF"/>
    <w:rsid w:val="006F1D2F"/>
    <w:rsid w:val="006F7E4D"/>
    <w:rsid w:val="007010E2"/>
    <w:rsid w:val="0070431B"/>
    <w:rsid w:val="007043E7"/>
    <w:rsid w:val="00714C17"/>
    <w:rsid w:val="00716E12"/>
    <w:rsid w:val="007303A2"/>
    <w:rsid w:val="007320E7"/>
    <w:rsid w:val="007361E7"/>
    <w:rsid w:val="0073736B"/>
    <w:rsid w:val="007453AD"/>
    <w:rsid w:val="007757C2"/>
    <w:rsid w:val="007834C2"/>
    <w:rsid w:val="00797F9F"/>
    <w:rsid w:val="007A455C"/>
    <w:rsid w:val="007B0FF7"/>
    <w:rsid w:val="007B6C76"/>
    <w:rsid w:val="007C37A4"/>
    <w:rsid w:val="007C6B23"/>
    <w:rsid w:val="007D427F"/>
    <w:rsid w:val="007F426D"/>
    <w:rsid w:val="007F60F8"/>
    <w:rsid w:val="00807CBA"/>
    <w:rsid w:val="00817EBE"/>
    <w:rsid w:val="00822165"/>
    <w:rsid w:val="00822608"/>
    <w:rsid w:val="00822C18"/>
    <w:rsid w:val="00832735"/>
    <w:rsid w:val="00844C54"/>
    <w:rsid w:val="008528AE"/>
    <w:rsid w:val="00855747"/>
    <w:rsid w:val="00866F14"/>
    <w:rsid w:val="008834F8"/>
    <w:rsid w:val="00883FA0"/>
    <w:rsid w:val="008912DA"/>
    <w:rsid w:val="008A030F"/>
    <w:rsid w:val="008A3CD1"/>
    <w:rsid w:val="008B1664"/>
    <w:rsid w:val="008B4DB0"/>
    <w:rsid w:val="008C17A8"/>
    <w:rsid w:val="008C5CF1"/>
    <w:rsid w:val="008C7685"/>
    <w:rsid w:val="008D24E4"/>
    <w:rsid w:val="008E519E"/>
    <w:rsid w:val="008F06ED"/>
    <w:rsid w:val="008F662D"/>
    <w:rsid w:val="00917561"/>
    <w:rsid w:val="0095489F"/>
    <w:rsid w:val="0096166C"/>
    <w:rsid w:val="0096483B"/>
    <w:rsid w:val="009671E7"/>
    <w:rsid w:val="00976C44"/>
    <w:rsid w:val="009869F0"/>
    <w:rsid w:val="0098775B"/>
    <w:rsid w:val="009A4C32"/>
    <w:rsid w:val="009B2DDB"/>
    <w:rsid w:val="009C2AC3"/>
    <w:rsid w:val="009D3568"/>
    <w:rsid w:val="009F6C37"/>
    <w:rsid w:val="00A1110B"/>
    <w:rsid w:val="00A1318B"/>
    <w:rsid w:val="00A14C66"/>
    <w:rsid w:val="00A17F43"/>
    <w:rsid w:val="00A23DF7"/>
    <w:rsid w:val="00A2567B"/>
    <w:rsid w:val="00A42A4D"/>
    <w:rsid w:val="00A541C7"/>
    <w:rsid w:val="00A622D9"/>
    <w:rsid w:val="00AA058A"/>
    <w:rsid w:val="00AA59C1"/>
    <w:rsid w:val="00AA694D"/>
    <w:rsid w:val="00AB0243"/>
    <w:rsid w:val="00AB3977"/>
    <w:rsid w:val="00AB67D1"/>
    <w:rsid w:val="00AB6A77"/>
    <w:rsid w:val="00AC64A8"/>
    <w:rsid w:val="00AD15FF"/>
    <w:rsid w:val="00AD3AD8"/>
    <w:rsid w:val="00AD51FD"/>
    <w:rsid w:val="00AE5ABE"/>
    <w:rsid w:val="00AF34F2"/>
    <w:rsid w:val="00B041C0"/>
    <w:rsid w:val="00B12D2C"/>
    <w:rsid w:val="00B1310A"/>
    <w:rsid w:val="00B24AB3"/>
    <w:rsid w:val="00B25635"/>
    <w:rsid w:val="00B320D9"/>
    <w:rsid w:val="00B34AFC"/>
    <w:rsid w:val="00B374A6"/>
    <w:rsid w:val="00B44B02"/>
    <w:rsid w:val="00B608B5"/>
    <w:rsid w:val="00B64DD8"/>
    <w:rsid w:val="00B669BB"/>
    <w:rsid w:val="00B75D2B"/>
    <w:rsid w:val="00B77C0F"/>
    <w:rsid w:val="00B8292D"/>
    <w:rsid w:val="00B83074"/>
    <w:rsid w:val="00B85353"/>
    <w:rsid w:val="00B87A79"/>
    <w:rsid w:val="00B900F2"/>
    <w:rsid w:val="00BA10D0"/>
    <w:rsid w:val="00BA1814"/>
    <w:rsid w:val="00BB3AFA"/>
    <w:rsid w:val="00BD7394"/>
    <w:rsid w:val="00BF29B4"/>
    <w:rsid w:val="00C0692B"/>
    <w:rsid w:val="00C12273"/>
    <w:rsid w:val="00C157A1"/>
    <w:rsid w:val="00C21D11"/>
    <w:rsid w:val="00C23ED3"/>
    <w:rsid w:val="00C279EA"/>
    <w:rsid w:val="00C36268"/>
    <w:rsid w:val="00C3681C"/>
    <w:rsid w:val="00C544A7"/>
    <w:rsid w:val="00C5750E"/>
    <w:rsid w:val="00C7032B"/>
    <w:rsid w:val="00C90F62"/>
    <w:rsid w:val="00C911FF"/>
    <w:rsid w:val="00C95C16"/>
    <w:rsid w:val="00C95D11"/>
    <w:rsid w:val="00CA2D4D"/>
    <w:rsid w:val="00CA469E"/>
    <w:rsid w:val="00CA471F"/>
    <w:rsid w:val="00CB007E"/>
    <w:rsid w:val="00CB569A"/>
    <w:rsid w:val="00CC0B55"/>
    <w:rsid w:val="00CC0D9D"/>
    <w:rsid w:val="00CC5B74"/>
    <w:rsid w:val="00CE4969"/>
    <w:rsid w:val="00CF5BC2"/>
    <w:rsid w:val="00CF6E31"/>
    <w:rsid w:val="00D03474"/>
    <w:rsid w:val="00D109A0"/>
    <w:rsid w:val="00D10ADC"/>
    <w:rsid w:val="00D14AB4"/>
    <w:rsid w:val="00D21239"/>
    <w:rsid w:val="00D269D9"/>
    <w:rsid w:val="00D4377A"/>
    <w:rsid w:val="00D60E2E"/>
    <w:rsid w:val="00D67C79"/>
    <w:rsid w:val="00D72063"/>
    <w:rsid w:val="00D74BBE"/>
    <w:rsid w:val="00D77644"/>
    <w:rsid w:val="00D80B71"/>
    <w:rsid w:val="00D90167"/>
    <w:rsid w:val="00DA38CD"/>
    <w:rsid w:val="00DB26F7"/>
    <w:rsid w:val="00DB7D1C"/>
    <w:rsid w:val="00DC3F0F"/>
    <w:rsid w:val="00DF25D0"/>
    <w:rsid w:val="00E22F94"/>
    <w:rsid w:val="00E32E30"/>
    <w:rsid w:val="00E47D76"/>
    <w:rsid w:val="00E512EC"/>
    <w:rsid w:val="00E60EB0"/>
    <w:rsid w:val="00E66D29"/>
    <w:rsid w:val="00E87908"/>
    <w:rsid w:val="00E9035E"/>
    <w:rsid w:val="00E928F3"/>
    <w:rsid w:val="00E93BD4"/>
    <w:rsid w:val="00E96438"/>
    <w:rsid w:val="00EA161C"/>
    <w:rsid w:val="00EB0D16"/>
    <w:rsid w:val="00EF2EBF"/>
    <w:rsid w:val="00F10783"/>
    <w:rsid w:val="00F20865"/>
    <w:rsid w:val="00F24C9F"/>
    <w:rsid w:val="00F407F5"/>
    <w:rsid w:val="00F446BF"/>
    <w:rsid w:val="00F5208D"/>
    <w:rsid w:val="00F55D5A"/>
    <w:rsid w:val="00F73707"/>
    <w:rsid w:val="00F73CF8"/>
    <w:rsid w:val="00F73E22"/>
    <w:rsid w:val="00F76849"/>
    <w:rsid w:val="00F82395"/>
    <w:rsid w:val="00F8344A"/>
    <w:rsid w:val="00F854B8"/>
    <w:rsid w:val="00F9063F"/>
    <w:rsid w:val="00F971C8"/>
    <w:rsid w:val="00FA13F7"/>
    <w:rsid w:val="00FA51FE"/>
    <w:rsid w:val="00FA7D8D"/>
    <w:rsid w:val="00FC1DC1"/>
    <w:rsid w:val="00FC3408"/>
    <w:rsid w:val="00FC4503"/>
    <w:rsid w:val="00FD5265"/>
    <w:rsid w:val="00FD5D4E"/>
    <w:rsid w:val="00FE5E82"/>
    <w:rsid w:val="01082AE5"/>
    <w:rsid w:val="010A6D73"/>
    <w:rsid w:val="010B3F84"/>
    <w:rsid w:val="01127BD4"/>
    <w:rsid w:val="01180813"/>
    <w:rsid w:val="011B0B5F"/>
    <w:rsid w:val="0120138A"/>
    <w:rsid w:val="012028E4"/>
    <w:rsid w:val="012267FB"/>
    <w:rsid w:val="0126793F"/>
    <w:rsid w:val="0128649F"/>
    <w:rsid w:val="012D6AE5"/>
    <w:rsid w:val="0133464D"/>
    <w:rsid w:val="013978B6"/>
    <w:rsid w:val="013A344A"/>
    <w:rsid w:val="013D4A94"/>
    <w:rsid w:val="013E14F6"/>
    <w:rsid w:val="01413767"/>
    <w:rsid w:val="0142635C"/>
    <w:rsid w:val="0145468C"/>
    <w:rsid w:val="014B1426"/>
    <w:rsid w:val="014B58E1"/>
    <w:rsid w:val="01505F20"/>
    <w:rsid w:val="015B2C70"/>
    <w:rsid w:val="015B7175"/>
    <w:rsid w:val="01607409"/>
    <w:rsid w:val="01611319"/>
    <w:rsid w:val="016200B9"/>
    <w:rsid w:val="01667583"/>
    <w:rsid w:val="016D1E83"/>
    <w:rsid w:val="01702230"/>
    <w:rsid w:val="017028BA"/>
    <w:rsid w:val="01711FE5"/>
    <w:rsid w:val="01735C81"/>
    <w:rsid w:val="01752F73"/>
    <w:rsid w:val="017667F3"/>
    <w:rsid w:val="017B4961"/>
    <w:rsid w:val="017F1658"/>
    <w:rsid w:val="01846A61"/>
    <w:rsid w:val="018659ED"/>
    <w:rsid w:val="0188254A"/>
    <w:rsid w:val="01885771"/>
    <w:rsid w:val="018E18D5"/>
    <w:rsid w:val="018E5B40"/>
    <w:rsid w:val="018F2937"/>
    <w:rsid w:val="018F6239"/>
    <w:rsid w:val="01941220"/>
    <w:rsid w:val="019571A4"/>
    <w:rsid w:val="01977649"/>
    <w:rsid w:val="01980645"/>
    <w:rsid w:val="01982C9E"/>
    <w:rsid w:val="019C0415"/>
    <w:rsid w:val="019D6247"/>
    <w:rsid w:val="019E1195"/>
    <w:rsid w:val="01A02D9B"/>
    <w:rsid w:val="01A03B1E"/>
    <w:rsid w:val="01A411A6"/>
    <w:rsid w:val="01A83D2F"/>
    <w:rsid w:val="01A86F69"/>
    <w:rsid w:val="01AA0F3B"/>
    <w:rsid w:val="01B32C96"/>
    <w:rsid w:val="01B64190"/>
    <w:rsid w:val="01B81472"/>
    <w:rsid w:val="01BB4E65"/>
    <w:rsid w:val="01BD0FF9"/>
    <w:rsid w:val="01C54C5A"/>
    <w:rsid w:val="01CD5956"/>
    <w:rsid w:val="01CF1706"/>
    <w:rsid w:val="01CF3C7C"/>
    <w:rsid w:val="01D2305C"/>
    <w:rsid w:val="01D262F6"/>
    <w:rsid w:val="01D31CCA"/>
    <w:rsid w:val="01D412A0"/>
    <w:rsid w:val="01D64A82"/>
    <w:rsid w:val="01D84795"/>
    <w:rsid w:val="01D90D26"/>
    <w:rsid w:val="01DC199A"/>
    <w:rsid w:val="01DD6159"/>
    <w:rsid w:val="01DE0FFE"/>
    <w:rsid w:val="01DE1585"/>
    <w:rsid w:val="01E00012"/>
    <w:rsid w:val="01E042D3"/>
    <w:rsid w:val="01E25A65"/>
    <w:rsid w:val="01E45B90"/>
    <w:rsid w:val="01E83A82"/>
    <w:rsid w:val="01E90C95"/>
    <w:rsid w:val="01EC4146"/>
    <w:rsid w:val="01ED06AA"/>
    <w:rsid w:val="01ED1106"/>
    <w:rsid w:val="01EE18CB"/>
    <w:rsid w:val="01EE5591"/>
    <w:rsid w:val="01F21C84"/>
    <w:rsid w:val="01F453E8"/>
    <w:rsid w:val="01FC32E7"/>
    <w:rsid w:val="01FE0809"/>
    <w:rsid w:val="01FE7674"/>
    <w:rsid w:val="01FF36A7"/>
    <w:rsid w:val="020576C2"/>
    <w:rsid w:val="02094434"/>
    <w:rsid w:val="020955AD"/>
    <w:rsid w:val="020C6579"/>
    <w:rsid w:val="021010D8"/>
    <w:rsid w:val="02130EFB"/>
    <w:rsid w:val="021454F2"/>
    <w:rsid w:val="02175C92"/>
    <w:rsid w:val="021E230F"/>
    <w:rsid w:val="02217974"/>
    <w:rsid w:val="02234921"/>
    <w:rsid w:val="02241FE0"/>
    <w:rsid w:val="0226009A"/>
    <w:rsid w:val="02282B1A"/>
    <w:rsid w:val="022F188C"/>
    <w:rsid w:val="023033F1"/>
    <w:rsid w:val="023A18A2"/>
    <w:rsid w:val="023F0805"/>
    <w:rsid w:val="023F0D4C"/>
    <w:rsid w:val="02416DE9"/>
    <w:rsid w:val="0246488E"/>
    <w:rsid w:val="024F5099"/>
    <w:rsid w:val="024F71C7"/>
    <w:rsid w:val="02596F8B"/>
    <w:rsid w:val="025A4BBD"/>
    <w:rsid w:val="025C5D9A"/>
    <w:rsid w:val="025D22D7"/>
    <w:rsid w:val="02604BDF"/>
    <w:rsid w:val="02611AA8"/>
    <w:rsid w:val="0262518A"/>
    <w:rsid w:val="026500A8"/>
    <w:rsid w:val="026E1C3F"/>
    <w:rsid w:val="026E4D9E"/>
    <w:rsid w:val="0270637A"/>
    <w:rsid w:val="0271368F"/>
    <w:rsid w:val="02734446"/>
    <w:rsid w:val="02752D31"/>
    <w:rsid w:val="02827D7A"/>
    <w:rsid w:val="02894957"/>
    <w:rsid w:val="028A41E5"/>
    <w:rsid w:val="02900429"/>
    <w:rsid w:val="02901FA8"/>
    <w:rsid w:val="02943F9D"/>
    <w:rsid w:val="02967664"/>
    <w:rsid w:val="029B17AA"/>
    <w:rsid w:val="029F0BA5"/>
    <w:rsid w:val="029F5EBF"/>
    <w:rsid w:val="02A62FD5"/>
    <w:rsid w:val="02AC4F90"/>
    <w:rsid w:val="02AD3507"/>
    <w:rsid w:val="02AE77DD"/>
    <w:rsid w:val="02B25B09"/>
    <w:rsid w:val="02B46BBE"/>
    <w:rsid w:val="02C02D33"/>
    <w:rsid w:val="02C314CF"/>
    <w:rsid w:val="02C34A1E"/>
    <w:rsid w:val="02C4417E"/>
    <w:rsid w:val="02C64022"/>
    <w:rsid w:val="02CF4DE2"/>
    <w:rsid w:val="02D009E3"/>
    <w:rsid w:val="02DC0FFE"/>
    <w:rsid w:val="02DC221E"/>
    <w:rsid w:val="02DC60A3"/>
    <w:rsid w:val="02E31C27"/>
    <w:rsid w:val="02E846FE"/>
    <w:rsid w:val="02EB6C33"/>
    <w:rsid w:val="02EB6C8E"/>
    <w:rsid w:val="02EC7789"/>
    <w:rsid w:val="02F5430C"/>
    <w:rsid w:val="02FD6778"/>
    <w:rsid w:val="03081320"/>
    <w:rsid w:val="030C0462"/>
    <w:rsid w:val="03173886"/>
    <w:rsid w:val="0318525F"/>
    <w:rsid w:val="03186351"/>
    <w:rsid w:val="03251FD8"/>
    <w:rsid w:val="032543DC"/>
    <w:rsid w:val="03261EB9"/>
    <w:rsid w:val="032726C4"/>
    <w:rsid w:val="032A2988"/>
    <w:rsid w:val="032B05DF"/>
    <w:rsid w:val="033813FE"/>
    <w:rsid w:val="033B3FC2"/>
    <w:rsid w:val="033C610B"/>
    <w:rsid w:val="033D3AE9"/>
    <w:rsid w:val="033D4398"/>
    <w:rsid w:val="033E5C66"/>
    <w:rsid w:val="033F27CF"/>
    <w:rsid w:val="03471765"/>
    <w:rsid w:val="03522D2E"/>
    <w:rsid w:val="03523277"/>
    <w:rsid w:val="035C09C4"/>
    <w:rsid w:val="035F37F6"/>
    <w:rsid w:val="03607380"/>
    <w:rsid w:val="03634F1B"/>
    <w:rsid w:val="03686AF8"/>
    <w:rsid w:val="036C14FD"/>
    <w:rsid w:val="036D25AA"/>
    <w:rsid w:val="036E38EE"/>
    <w:rsid w:val="037405E2"/>
    <w:rsid w:val="037715C2"/>
    <w:rsid w:val="03773ECB"/>
    <w:rsid w:val="037A1754"/>
    <w:rsid w:val="037B390C"/>
    <w:rsid w:val="03840711"/>
    <w:rsid w:val="03852C63"/>
    <w:rsid w:val="038558AC"/>
    <w:rsid w:val="03865D7B"/>
    <w:rsid w:val="038809CE"/>
    <w:rsid w:val="03891EF8"/>
    <w:rsid w:val="03894346"/>
    <w:rsid w:val="03897AD8"/>
    <w:rsid w:val="038C718D"/>
    <w:rsid w:val="039051C5"/>
    <w:rsid w:val="03943330"/>
    <w:rsid w:val="0399479C"/>
    <w:rsid w:val="039B48A4"/>
    <w:rsid w:val="039E40C0"/>
    <w:rsid w:val="03A17BBF"/>
    <w:rsid w:val="03A35F04"/>
    <w:rsid w:val="03A4127E"/>
    <w:rsid w:val="03AA387B"/>
    <w:rsid w:val="03AA39F8"/>
    <w:rsid w:val="03AA4C4E"/>
    <w:rsid w:val="03AB3E50"/>
    <w:rsid w:val="03B02D4C"/>
    <w:rsid w:val="03B2400A"/>
    <w:rsid w:val="03B27551"/>
    <w:rsid w:val="03B65399"/>
    <w:rsid w:val="03B7583B"/>
    <w:rsid w:val="03B834C7"/>
    <w:rsid w:val="03B849A7"/>
    <w:rsid w:val="03B87308"/>
    <w:rsid w:val="03BA737B"/>
    <w:rsid w:val="03BB28C3"/>
    <w:rsid w:val="03BC2142"/>
    <w:rsid w:val="03C063AA"/>
    <w:rsid w:val="03C16924"/>
    <w:rsid w:val="03C226F0"/>
    <w:rsid w:val="03C377AF"/>
    <w:rsid w:val="03C5455B"/>
    <w:rsid w:val="03C81E01"/>
    <w:rsid w:val="03CA0E06"/>
    <w:rsid w:val="03CB1DD7"/>
    <w:rsid w:val="03D44AD8"/>
    <w:rsid w:val="03D60B41"/>
    <w:rsid w:val="03D96979"/>
    <w:rsid w:val="03DC66CD"/>
    <w:rsid w:val="03DD708C"/>
    <w:rsid w:val="03E06D69"/>
    <w:rsid w:val="03E258C5"/>
    <w:rsid w:val="03E4401D"/>
    <w:rsid w:val="03E75C9E"/>
    <w:rsid w:val="03EA22BC"/>
    <w:rsid w:val="03F13374"/>
    <w:rsid w:val="03F2690C"/>
    <w:rsid w:val="03F824D0"/>
    <w:rsid w:val="03FA66A4"/>
    <w:rsid w:val="03FB1E47"/>
    <w:rsid w:val="03FC4DD8"/>
    <w:rsid w:val="03FE7E57"/>
    <w:rsid w:val="03FF3C1F"/>
    <w:rsid w:val="04056D6D"/>
    <w:rsid w:val="04092FB8"/>
    <w:rsid w:val="040B203A"/>
    <w:rsid w:val="040B7928"/>
    <w:rsid w:val="040E06A4"/>
    <w:rsid w:val="04161A80"/>
    <w:rsid w:val="0417500C"/>
    <w:rsid w:val="041931E3"/>
    <w:rsid w:val="041972FA"/>
    <w:rsid w:val="041B468A"/>
    <w:rsid w:val="04202914"/>
    <w:rsid w:val="04232120"/>
    <w:rsid w:val="04236D22"/>
    <w:rsid w:val="04255D97"/>
    <w:rsid w:val="042A67E1"/>
    <w:rsid w:val="04341D8C"/>
    <w:rsid w:val="043B0D90"/>
    <w:rsid w:val="043B729B"/>
    <w:rsid w:val="043F69EC"/>
    <w:rsid w:val="04402E5B"/>
    <w:rsid w:val="044164DC"/>
    <w:rsid w:val="044165AF"/>
    <w:rsid w:val="04462A55"/>
    <w:rsid w:val="04481AB7"/>
    <w:rsid w:val="04484888"/>
    <w:rsid w:val="04486438"/>
    <w:rsid w:val="044E230C"/>
    <w:rsid w:val="044E3E94"/>
    <w:rsid w:val="045708E4"/>
    <w:rsid w:val="04576004"/>
    <w:rsid w:val="045B6AF4"/>
    <w:rsid w:val="045D3576"/>
    <w:rsid w:val="04623C5E"/>
    <w:rsid w:val="04634EAB"/>
    <w:rsid w:val="046549D9"/>
    <w:rsid w:val="046A2DF6"/>
    <w:rsid w:val="046D089A"/>
    <w:rsid w:val="046E1ABC"/>
    <w:rsid w:val="046F66EB"/>
    <w:rsid w:val="04707062"/>
    <w:rsid w:val="047343DA"/>
    <w:rsid w:val="04734E14"/>
    <w:rsid w:val="047424F2"/>
    <w:rsid w:val="047839CE"/>
    <w:rsid w:val="0479363C"/>
    <w:rsid w:val="048263F8"/>
    <w:rsid w:val="04900AD0"/>
    <w:rsid w:val="049D1F73"/>
    <w:rsid w:val="04A07B7F"/>
    <w:rsid w:val="04A9013E"/>
    <w:rsid w:val="04A90E3A"/>
    <w:rsid w:val="04AB5C3D"/>
    <w:rsid w:val="04AC227F"/>
    <w:rsid w:val="04B02CF7"/>
    <w:rsid w:val="04B156E9"/>
    <w:rsid w:val="04B51DA4"/>
    <w:rsid w:val="04B65AC7"/>
    <w:rsid w:val="04B91638"/>
    <w:rsid w:val="04BC17F3"/>
    <w:rsid w:val="04BC4491"/>
    <w:rsid w:val="04BC6E79"/>
    <w:rsid w:val="04BF0955"/>
    <w:rsid w:val="04C00D08"/>
    <w:rsid w:val="04C42A37"/>
    <w:rsid w:val="04C67561"/>
    <w:rsid w:val="04C802CB"/>
    <w:rsid w:val="04CA577C"/>
    <w:rsid w:val="04D81A3D"/>
    <w:rsid w:val="04D87B2E"/>
    <w:rsid w:val="04DB6777"/>
    <w:rsid w:val="04DC2839"/>
    <w:rsid w:val="04DD51D7"/>
    <w:rsid w:val="04DE61F5"/>
    <w:rsid w:val="04E04526"/>
    <w:rsid w:val="04E23F9E"/>
    <w:rsid w:val="04E5251D"/>
    <w:rsid w:val="04EA523E"/>
    <w:rsid w:val="04F0709D"/>
    <w:rsid w:val="04F57D6D"/>
    <w:rsid w:val="04F96C1F"/>
    <w:rsid w:val="04FB2029"/>
    <w:rsid w:val="04FC3AD2"/>
    <w:rsid w:val="04FC5EF4"/>
    <w:rsid w:val="05183EB2"/>
    <w:rsid w:val="051B0B5C"/>
    <w:rsid w:val="051B6B8F"/>
    <w:rsid w:val="051C0799"/>
    <w:rsid w:val="05214B64"/>
    <w:rsid w:val="05233EFD"/>
    <w:rsid w:val="05257F47"/>
    <w:rsid w:val="05273CE1"/>
    <w:rsid w:val="052F330C"/>
    <w:rsid w:val="05337448"/>
    <w:rsid w:val="053B34D5"/>
    <w:rsid w:val="053C2A3E"/>
    <w:rsid w:val="05404118"/>
    <w:rsid w:val="054441F6"/>
    <w:rsid w:val="054D1502"/>
    <w:rsid w:val="0550410C"/>
    <w:rsid w:val="05505F68"/>
    <w:rsid w:val="05513CC6"/>
    <w:rsid w:val="05571BD6"/>
    <w:rsid w:val="05581F65"/>
    <w:rsid w:val="055C1AD8"/>
    <w:rsid w:val="055D68CB"/>
    <w:rsid w:val="055E2505"/>
    <w:rsid w:val="0562172A"/>
    <w:rsid w:val="05635455"/>
    <w:rsid w:val="056876A9"/>
    <w:rsid w:val="056C5388"/>
    <w:rsid w:val="056E5E86"/>
    <w:rsid w:val="05741A90"/>
    <w:rsid w:val="05743155"/>
    <w:rsid w:val="057903AD"/>
    <w:rsid w:val="057E6394"/>
    <w:rsid w:val="057F2319"/>
    <w:rsid w:val="0582285F"/>
    <w:rsid w:val="058278C1"/>
    <w:rsid w:val="05860515"/>
    <w:rsid w:val="058976CC"/>
    <w:rsid w:val="058B0C2D"/>
    <w:rsid w:val="058D7156"/>
    <w:rsid w:val="0590614D"/>
    <w:rsid w:val="05931A29"/>
    <w:rsid w:val="05936482"/>
    <w:rsid w:val="059533BC"/>
    <w:rsid w:val="059C6C0F"/>
    <w:rsid w:val="05A55443"/>
    <w:rsid w:val="05A90F2C"/>
    <w:rsid w:val="05B14C8C"/>
    <w:rsid w:val="05B74119"/>
    <w:rsid w:val="05B900DC"/>
    <w:rsid w:val="05B9027F"/>
    <w:rsid w:val="05BB19B1"/>
    <w:rsid w:val="05BC0A8C"/>
    <w:rsid w:val="05C14CE8"/>
    <w:rsid w:val="05C33DC2"/>
    <w:rsid w:val="05C36C16"/>
    <w:rsid w:val="05CA55F7"/>
    <w:rsid w:val="05CB20D5"/>
    <w:rsid w:val="05CD5863"/>
    <w:rsid w:val="05CF79AA"/>
    <w:rsid w:val="05D51040"/>
    <w:rsid w:val="05D70A45"/>
    <w:rsid w:val="05D775AC"/>
    <w:rsid w:val="05D850FC"/>
    <w:rsid w:val="05DB5119"/>
    <w:rsid w:val="05DB7346"/>
    <w:rsid w:val="05DC42A2"/>
    <w:rsid w:val="05E6598D"/>
    <w:rsid w:val="05E72325"/>
    <w:rsid w:val="05E77F6C"/>
    <w:rsid w:val="05F06AD7"/>
    <w:rsid w:val="05F57943"/>
    <w:rsid w:val="05FA794C"/>
    <w:rsid w:val="05FB2FFF"/>
    <w:rsid w:val="05FB790E"/>
    <w:rsid w:val="05FC4EFD"/>
    <w:rsid w:val="05FE22B7"/>
    <w:rsid w:val="060201EB"/>
    <w:rsid w:val="06044509"/>
    <w:rsid w:val="06054AA3"/>
    <w:rsid w:val="060C1493"/>
    <w:rsid w:val="060D0766"/>
    <w:rsid w:val="06114079"/>
    <w:rsid w:val="06147FD0"/>
    <w:rsid w:val="061F3CC9"/>
    <w:rsid w:val="062220A9"/>
    <w:rsid w:val="06227A6B"/>
    <w:rsid w:val="062558A1"/>
    <w:rsid w:val="062877B2"/>
    <w:rsid w:val="062937AB"/>
    <w:rsid w:val="062C333F"/>
    <w:rsid w:val="062C3F55"/>
    <w:rsid w:val="062D43AF"/>
    <w:rsid w:val="062D4EA5"/>
    <w:rsid w:val="06302667"/>
    <w:rsid w:val="06393FAC"/>
    <w:rsid w:val="063D1B22"/>
    <w:rsid w:val="063E34B9"/>
    <w:rsid w:val="064052E8"/>
    <w:rsid w:val="0641542D"/>
    <w:rsid w:val="0644013D"/>
    <w:rsid w:val="06481169"/>
    <w:rsid w:val="06486AC0"/>
    <w:rsid w:val="06496F56"/>
    <w:rsid w:val="064A30C5"/>
    <w:rsid w:val="064A66DD"/>
    <w:rsid w:val="064C1B3D"/>
    <w:rsid w:val="06514A1A"/>
    <w:rsid w:val="06514BEF"/>
    <w:rsid w:val="06556A32"/>
    <w:rsid w:val="06592F86"/>
    <w:rsid w:val="065C043C"/>
    <w:rsid w:val="0662291D"/>
    <w:rsid w:val="066F1703"/>
    <w:rsid w:val="066F537A"/>
    <w:rsid w:val="06713A8D"/>
    <w:rsid w:val="06723541"/>
    <w:rsid w:val="06724367"/>
    <w:rsid w:val="06766B32"/>
    <w:rsid w:val="067F05BB"/>
    <w:rsid w:val="068B03A5"/>
    <w:rsid w:val="068C27B0"/>
    <w:rsid w:val="068D0B2E"/>
    <w:rsid w:val="068D6C37"/>
    <w:rsid w:val="068E50DB"/>
    <w:rsid w:val="06903715"/>
    <w:rsid w:val="069306F8"/>
    <w:rsid w:val="06940C97"/>
    <w:rsid w:val="06970183"/>
    <w:rsid w:val="069B48D3"/>
    <w:rsid w:val="069D1D87"/>
    <w:rsid w:val="069E4EA6"/>
    <w:rsid w:val="06A072CF"/>
    <w:rsid w:val="06A12529"/>
    <w:rsid w:val="06A27BF1"/>
    <w:rsid w:val="06A4172B"/>
    <w:rsid w:val="06A60E3D"/>
    <w:rsid w:val="06AA2B53"/>
    <w:rsid w:val="06AB5019"/>
    <w:rsid w:val="06AB5128"/>
    <w:rsid w:val="06B04972"/>
    <w:rsid w:val="06B660CE"/>
    <w:rsid w:val="06BA569A"/>
    <w:rsid w:val="06BB1AFD"/>
    <w:rsid w:val="06BD322D"/>
    <w:rsid w:val="06BF0F1C"/>
    <w:rsid w:val="06BF5A2D"/>
    <w:rsid w:val="06C1107A"/>
    <w:rsid w:val="06C2053B"/>
    <w:rsid w:val="06C230A7"/>
    <w:rsid w:val="06C44DD2"/>
    <w:rsid w:val="06C85AA9"/>
    <w:rsid w:val="06CB3DB1"/>
    <w:rsid w:val="06CB4CAB"/>
    <w:rsid w:val="06CC285C"/>
    <w:rsid w:val="06D35FF0"/>
    <w:rsid w:val="06D469FD"/>
    <w:rsid w:val="06D531FF"/>
    <w:rsid w:val="06DA5374"/>
    <w:rsid w:val="06DB77FA"/>
    <w:rsid w:val="06DF035B"/>
    <w:rsid w:val="06E04139"/>
    <w:rsid w:val="06E10155"/>
    <w:rsid w:val="06EB1C48"/>
    <w:rsid w:val="06EB2412"/>
    <w:rsid w:val="06EC18D7"/>
    <w:rsid w:val="06F008F5"/>
    <w:rsid w:val="06F23DB0"/>
    <w:rsid w:val="06F335C9"/>
    <w:rsid w:val="06F6147E"/>
    <w:rsid w:val="06FB4AA5"/>
    <w:rsid w:val="06FF5E6D"/>
    <w:rsid w:val="07014CC4"/>
    <w:rsid w:val="07017D74"/>
    <w:rsid w:val="0702608B"/>
    <w:rsid w:val="070A581B"/>
    <w:rsid w:val="070C7170"/>
    <w:rsid w:val="07106EC6"/>
    <w:rsid w:val="07135FA2"/>
    <w:rsid w:val="071603AF"/>
    <w:rsid w:val="07190BE5"/>
    <w:rsid w:val="07197298"/>
    <w:rsid w:val="07266F4B"/>
    <w:rsid w:val="07297BA6"/>
    <w:rsid w:val="072D1845"/>
    <w:rsid w:val="072E0FA2"/>
    <w:rsid w:val="072F39BF"/>
    <w:rsid w:val="07337C3D"/>
    <w:rsid w:val="07351951"/>
    <w:rsid w:val="07357FFB"/>
    <w:rsid w:val="07390D07"/>
    <w:rsid w:val="07394B83"/>
    <w:rsid w:val="07395241"/>
    <w:rsid w:val="073F25CC"/>
    <w:rsid w:val="07404AE2"/>
    <w:rsid w:val="074054EF"/>
    <w:rsid w:val="07410F62"/>
    <w:rsid w:val="07430798"/>
    <w:rsid w:val="0745085D"/>
    <w:rsid w:val="074B6F5D"/>
    <w:rsid w:val="074C0CDB"/>
    <w:rsid w:val="074C580A"/>
    <w:rsid w:val="07502231"/>
    <w:rsid w:val="0750632E"/>
    <w:rsid w:val="07513072"/>
    <w:rsid w:val="075A49C7"/>
    <w:rsid w:val="075E543D"/>
    <w:rsid w:val="07641857"/>
    <w:rsid w:val="07660DBF"/>
    <w:rsid w:val="07674C9B"/>
    <w:rsid w:val="0770684C"/>
    <w:rsid w:val="077526AD"/>
    <w:rsid w:val="07781EA3"/>
    <w:rsid w:val="077C29EE"/>
    <w:rsid w:val="077E057C"/>
    <w:rsid w:val="07845316"/>
    <w:rsid w:val="078678DB"/>
    <w:rsid w:val="078F392D"/>
    <w:rsid w:val="07901AB5"/>
    <w:rsid w:val="07923C12"/>
    <w:rsid w:val="079968FA"/>
    <w:rsid w:val="079C205E"/>
    <w:rsid w:val="079C4A12"/>
    <w:rsid w:val="07A11E42"/>
    <w:rsid w:val="07A61B30"/>
    <w:rsid w:val="07AC036A"/>
    <w:rsid w:val="07AD576E"/>
    <w:rsid w:val="07AE75BF"/>
    <w:rsid w:val="07B377D4"/>
    <w:rsid w:val="07B9423C"/>
    <w:rsid w:val="07BC58E7"/>
    <w:rsid w:val="07BF73CB"/>
    <w:rsid w:val="07C106DA"/>
    <w:rsid w:val="07C43E98"/>
    <w:rsid w:val="07C52DBE"/>
    <w:rsid w:val="07C94F58"/>
    <w:rsid w:val="07CA6C47"/>
    <w:rsid w:val="07CE597C"/>
    <w:rsid w:val="07D10389"/>
    <w:rsid w:val="07D15BB1"/>
    <w:rsid w:val="07D37F63"/>
    <w:rsid w:val="07D473D5"/>
    <w:rsid w:val="07D541ED"/>
    <w:rsid w:val="07E231BC"/>
    <w:rsid w:val="07E63869"/>
    <w:rsid w:val="07E74878"/>
    <w:rsid w:val="07EB0A3C"/>
    <w:rsid w:val="07EB5195"/>
    <w:rsid w:val="07EF0EC8"/>
    <w:rsid w:val="07F015CC"/>
    <w:rsid w:val="07F042CC"/>
    <w:rsid w:val="07F06DE8"/>
    <w:rsid w:val="07F324C7"/>
    <w:rsid w:val="07F3585D"/>
    <w:rsid w:val="07F65CEB"/>
    <w:rsid w:val="07F705C7"/>
    <w:rsid w:val="07F931AC"/>
    <w:rsid w:val="07FA7AA6"/>
    <w:rsid w:val="07FD5240"/>
    <w:rsid w:val="07FD71F9"/>
    <w:rsid w:val="08035E50"/>
    <w:rsid w:val="08057D50"/>
    <w:rsid w:val="08080985"/>
    <w:rsid w:val="08086468"/>
    <w:rsid w:val="08090029"/>
    <w:rsid w:val="08097529"/>
    <w:rsid w:val="080E26F0"/>
    <w:rsid w:val="081050E7"/>
    <w:rsid w:val="081460BF"/>
    <w:rsid w:val="081469C3"/>
    <w:rsid w:val="08167856"/>
    <w:rsid w:val="0817450D"/>
    <w:rsid w:val="08213A9D"/>
    <w:rsid w:val="08271EB4"/>
    <w:rsid w:val="08280B82"/>
    <w:rsid w:val="08291D8A"/>
    <w:rsid w:val="082B259C"/>
    <w:rsid w:val="082D249C"/>
    <w:rsid w:val="082E479B"/>
    <w:rsid w:val="082F232D"/>
    <w:rsid w:val="08315D8F"/>
    <w:rsid w:val="08337F1C"/>
    <w:rsid w:val="08345450"/>
    <w:rsid w:val="08351D67"/>
    <w:rsid w:val="08394579"/>
    <w:rsid w:val="083F2E71"/>
    <w:rsid w:val="08427BF9"/>
    <w:rsid w:val="08435FEF"/>
    <w:rsid w:val="084455F1"/>
    <w:rsid w:val="084669E8"/>
    <w:rsid w:val="08517E46"/>
    <w:rsid w:val="0852029A"/>
    <w:rsid w:val="085228D6"/>
    <w:rsid w:val="08536A93"/>
    <w:rsid w:val="08546DB5"/>
    <w:rsid w:val="0855731B"/>
    <w:rsid w:val="085B1676"/>
    <w:rsid w:val="085B5903"/>
    <w:rsid w:val="085D42D1"/>
    <w:rsid w:val="08631671"/>
    <w:rsid w:val="086634E2"/>
    <w:rsid w:val="0869189E"/>
    <w:rsid w:val="08693464"/>
    <w:rsid w:val="086A29BC"/>
    <w:rsid w:val="086D0B4B"/>
    <w:rsid w:val="086E3FDA"/>
    <w:rsid w:val="086E546D"/>
    <w:rsid w:val="086F2622"/>
    <w:rsid w:val="087566DB"/>
    <w:rsid w:val="08762E3A"/>
    <w:rsid w:val="08776332"/>
    <w:rsid w:val="08805469"/>
    <w:rsid w:val="088B5CC8"/>
    <w:rsid w:val="08910C5C"/>
    <w:rsid w:val="0896170E"/>
    <w:rsid w:val="08965A72"/>
    <w:rsid w:val="08996A1E"/>
    <w:rsid w:val="089D5819"/>
    <w:rsid w:val="089D5BF1"/>
    <w:rsid w:val="089F4975"/>
    <w:rsid w:val="08A116B2"/>
    <w:rsid w:val="08A26282"/>
    <w:rsid w:val="08A52DD0"/>
    <w:rsid w:val="08A76F4B"/>
    <w:rsid w:val="08AA021A"/>
    <w:rsid w:val="08AA0CEA"/>
    <w:rsid w:val="08AB72AF"/>
    <w:rsid w:val="08AD3BF8"/>
    <w:rsid w:val="08AE1519"/>
    <w:rsid w:val="08B029BA"/>
    <w:rsid w:val="08B34C2E"/>
    <w:rsid w:val="08B4377F"/>
    <w:rsid w:val="08B81EE3"/>
    <w:rsid w:val="08BC201F"/>
    <w:rsid w:val="08BC3F8F"/>
    <w:rsid w:val="08BF287C"/>
    <w:rsid w:val="08BF55B8"/>
    <w:rsid w:val="08C1751C"/>
    <w:rsid w:val="08C73036"/>
    <w:rsid w:val="08C9028A"/>
    <w:rsid w:val="08D919E5"/>
    <w:rsid w:val="08DA2E0B"/>
    <w:rsid w:val="08DA2FA7"/>
    <w:rsid w:val="08DB7FA4"/>
    <w:rsid w:val="08DF1D45"/>
    <w:rsid w:val="08E07C1E"/>
    <w:rsid w:val="08E12D44"/>
    <w:rsid w:val="08E16E13"/>
    <w:rsid w:val="08EA789B"/>
    <w:rsid w:val="08EF4993"/>
    <w:rsid w:val="08EF5DE8"/>
    <w:rsid w:val="08F2042F"/>
    <w:rsid w:val="08F25E04"/>
    <w:rsid w:val="08F32427"/>
    <w:rsid w:val="08F636B0"/>
    <w:rsid w:val="08F71811"/>
    <w:rsid w:val="08FB577A"/>
    <w:rsid w:val="08FC6E87"/>
    <w:rsid w:val="0902115C"/>
    <w:rsid w:val="09023565"/>
    <w:rsid w:val="090649E8"/>
    <w:rsid w:val="09075E16"/>
    <w:rsid w:val="090B16FD"/>
    <w:rsid w:val="090C62A7"/>
    <w:rsid w:val="090E0C0F"/>
    <w:rsid w:val="091402A9"/>
    <w:rsid w:val="09153853"/>
    <w:rsid w:val="09157EF4"/>
    <w:rsid w:val="09161494"/>
    <w:rsid w:val="09185108"/>
    <w:rsid w:val="091851C9"/>
    <w:rsid w:val="091A72B1"/>
    <w:rsid w:val="091C075D"/>
    <w:rsid w:val="091E5F91"/>
    <w:rsid w:val="09210A78"/>
    <w:rsid w:val="09215612"/>
    <w:rsid w:val="09230F95"/>
    <w:rsid w:val="092C740F"/>
    <w:rsid w:val="092D4B59"/>
    <w:rsid w:val="09321A67"/>
    <w:rsid w:val="0933185D"/>
    <w:rsid w:val="0933602D"/>
    <w:rsid w:val="09351F71"/>
    <w:rsid w:val="0937099C"/>
    <w:rsid w:val="093A234A"/>
    <w:rsid w:val="093B43DF"/>
    <w:rsid w:val="093C2787"/>
    <w:rsid w:val="093C5E13"/>
    <w:rsid w:val="09404CE0"/>
    <w:rsid w:val="0944759B"/>
    <w:rsid w:val="0945587B"/>
    <w:rsid w:val="09460869"/>
    <w:rsid w:val="094C47B0"/>
    <w:rsid w:val="094D2447"/>
    <w:rsid w:val="094D63AC"/>
    <w:rsid w:val="094D6B0F"/>
    <w:rsid w:val="094E71D7"/>
    <w:rsid w:val="09515363"/>
    <w:rsid w:val="0953472C"/>
    <w:rsid w:val="095458C9"/>
    <w:rsid w:val="09576AEE"/>
    <w:rsid w:val="095A1760"/>
    <w:rsid w:val="096016B0"/>
    <w:rsid w:val="09610FD0"/>
    <w:rsid w:val="09662654"/>
    <w:rsid w:val="09662883"/>
    <w:rsid w:val="096766CD"/>
    <w:rsid w:val="09684E0B"/>
    <w:rsid w:val="096B7ECB"/>
    <w:rsid w:val="097476A9"/>
    <w:rsid w:val="09773E7F"/>
    <w:rsid w:val="09787043"/>
    <w:rsid w:val="097929B9"/>
    <w:rsid w:val="09792D2D"/>
    <w:rsid w:val="097D26C3"/>
    <w:rsid w:val="09816939"/>
    <w:rsid w:val="0983430A"/>
    <w:rsid w:val="09850B80"/>
    <w:rsid w:val="09862B78"/>
    <w:rsid w:val="09877096"/>
    <w:rsid w:val="09895126"/>
    <w:rsid w:val="098C5BB8"/>
    <w:rsid w:val="098D3A3F"/>
    <w:rsid w:val="09911A7C"/>
    <w:rsid w:val="09923DB3"/>
    <w:rsid w:val="09925680"/>
    <w:rsid w:val="09964B36"/>
    <w:rsid w:val="09992A81"/>
    <w:rsid w:val="0999683B"/>
    <w:rsid w:val="099A403E"/>
    <w:rsid w:val="099C0D7B"/>
    <w:rsid w:val="099C23AD"/>
    <w:rsid w:val="099C29B0"/>
    <w:rsid w:val="099C3883"/>
    <w:rsid w:val="099E6872"/>
    <w:rsid w:val="09A25B8E"/>
    <w:rsid w:val="09A45815"/>
    <w:rsid w:val="09A63CEF"/>
    <w:rsid w:val="09AE5D3E"/>
    <w:rsid w:val="09B2515E"/>
    <w:rsid w:val="09B4596F"/>
    <w:rsid w:val="09B75088"/>
    <w:rsid w:val="09B80C93"/>
    <w:rsid w:val="09B9565A"/>
    <w:rsid w:val="09BC3A62"/>
    <w:rsid w:val="09BE1B36"/>
    <w:rsid w:val="09BE40CF"/>
    <w:rsid w:val="09BF6359"/>
    <w:rsid w:val="09C141F5"/>
    <w:rsid w:val="09C43F7B"/>
    <w:rsid w:val="09C54803"/>
    <w:rsid w:val="09C94B9B"/>
    <w:rsid w:val="09CB2EF0"/>
    <w:rsid w:val="09CB3204"/>
    <w:rsid w:val="09CC2598"/>
    <w:rsid w:val="09CC410E"/>
    <w:rsid w:val="09CD6E14"/>
    <w:rsid w:val="09CE4D64"/>
    <w:rsid w:val="09CF2441"/>
    <w:rsid w:val="09D173C9"/>
    <w:rsid w:val="09D63C1C"/>
    <w:rsid w:val="09D851B5"/>
    <w:rsid w:val="09D92FD6"/>
    <w:rsid w:val="09DA79FC"/>
    <w:rsid w:val="09DB23DF"/>
    <w:rsid w:val="09E132FB"/>
    <w:rsid w:val="09E15B91"/>
    <w:rsid w:val="09E247F6"/>
    <w:rsid w:val="09E81C61"/>
    <w:rsid w:val="09E95F90"/>
    <w:rsid w:val="09E96521"/>
    <w:rsid w:val="09EA2A93"/>
    <w:rsid w:val="09EA5335"/>
    <w:rsid w:val="09EB44DB"/>
    <w:rsid w:val="09EC6652"/>
    <w:rsid w:val="09F102DE"/>
    <w:rsid w:val="09F41B22"/>
    <w:rsid w:val="09F7101B"/>
    <w:rsid w:val="09FC0C65"/>
    <w:rsid w:val="09FC33AA"/>
    <w:rsid w:val="0A010DDB"/>
    <w:rsid w:val="0A043EF1"/>
    <w:rsid w:val="0A0522D7"/>
    <w:rsid w:val="0A0527CF"/>
    <w:rsid w:val="0A067E5A"/>
    <w:rsid w:val="0A075B84"/>
    <w:rsid w:val="0A0A086D"/>
    <w:rsid w:val="0A1248B2"/>
    <w:rsid w:val="0A1E49C0"/>
    <w:rsid w:val="0A212917"/>
    <w:rsid w:val="0A23408D"/>
    <w:rsid w:val="0A2527C1"/>
    <w:rsid w:val="0A255448"/>
    <w:rsid w:val="0A260FA9"/>
    <w:rsid w:val="0A287889"/>
    <w:rsid w:val="0A2B572B"/>
    <w:rsid w:val="0A2C58AE"/>
    <w:rsid w:val="0A2F1A6B"/>
    <w:rsid w:val="0A2F2054"/>
    <w:rsid w:val="0A302B54"/>
    <w:rsid w:val="0A305C24"/>
    <w:rsid w:val="0A32004E"/>
    <w:rsid w:val="0A354E6E"/>
    <w:rsid w:val="0A433DA4"/>
    <w:rsid w:val="0A49330F"/>
    <w:rsid w:val="0A4B6EA3"/>
    <w:rsid w:val="0A4C6032"/>
    <w:rsid w:val="0A5549DF"/>
    <w:rsid w:val="0A5A56C7"/>
    <w:rsid w:val="0A632A89"/>
    <w:rsid w:val="0A6A66C7"/>
    <w:rsid w:val="0A6A7D9B"/>
    <w:rsid w:val="0A6E1955"/>
    <w:rsid w:val="0A794110"/>
    <w:rsid w:val="0A794EDF"/>
    <w:rsid w:val="0A7D3AF5"/>
    <w:rsid w:val="0A82589E"/>
    <w:rsid w:val="0A851565"/>
    <w:rsid w:val="0A8B2B53"/>
    <w:rsid w:val="0A8C6DD2"/>
    <w:rsid w:val="0A8D7CD0"/>
    <w:rsid w:val="0A914911"/>
    <w:rsid w:val="0A9519F3"/>
    <w:rsid w:val="0A9535A5"/>
    <w:rsid w:val="0A9C7065"/>
    <w:rsid w:val="0A9F4D91"/>
    <w:rsid w:val="0AA16F93"/>
    <w:rsid w:val="0AA302DC"/>
    <w:rsid w:val="0AA474F5"/>
    <w:rsid w:val="0AA61568"/>
    <w:rsid w:val="0AA6280F"/>
    <w:rsid w:val="0AAD1636"/>
    <w:rsid w:val="0AB21EBA"/>
    <w:rsid w:val="0AB24304"/>
    <w:rsid w:val="0AB84B9D"/>
    <w:rsid w:val="0AB943FE"/>
    <w:rsid w:val="0ABF79E9"/>
    <w:rsid w:val="0AC52E80"/>
    <w:rsid w:val="0AC74A53"/>
    <w:rsid w:val="0AC9192D"/>
    <w:rsid w:val="0AC96FF8"/>
    <w:rsid w:val="0AD11E98"/>
    <w:rsid w:val="0AD43FA3"/>
    <w:rsid w:val="0AD537F9"/>
    <w:rsid w:val="0AD66175"/>
    <w:rsid w:val="0AD74B26"/>
    <w:rsid w:val="0ADE069A"/>
    <w:rsid w:val="0AE10E17"/>
    <w:rsid w:val="0AE34BF6"/>
    <w:rsid w:val="0AE35C48"/>
    <w:rsid w:val="0AE836DC"/>
    <w:rsid w:val="0AEB1C3C"/>
    <w:rsid w:val="0AEB2037"/>
    <w:rsid w:val="0AEC5D06"/>
    <w:rsid w:val="0AED5CBF"/>
    <w:rsid w:val="0AF160B6"/>
    <w:rsid w:val="0AF318A4"/>
    <w:rsid w:val="0AF42F70"/>
    <w:rsid w:val="0AF46AEE"/>
    <w:rsid w:val="0AFA7FC9"/>
    <w:rsid w:val="0AFC56A9"/>
    <w:rsid w:val="0B0037B0"/>
    <w:rsid w:val="0B0207F4"/>
    <w:rsid w:val="0B021D48"/>
    <w:rsid w:val="0B0533AC"/>
    <w:rsid w:val="0B0E3967"/>
    <w:rsid w:val="0B132A83"/>
    <w:rsid w:val="0B1C5006"/>
    <w:rsid w:val="0B1E0D82"/>
    <w:rsid w:val="0B20084C"/>
    <w:rsid w:val="0B2011BE"/>
    <w:rsid w:val="0B206A51"/>
    <w:rsid w:val="0B2321F9"/>
    <w:rsid w:val="0B2B202F"/>
    <w:rsid w:val="0B2C0490"/>
    <w:rsid w:val="0B2C29EB"/>
    <w:rsid w:val="0B2D68B7"/>
    <w:rsid w:val="0B344538"/>
    <w:rsid w:val="0B37126F"/>
    <w:rsid w:val="0B3C176D"/>
    <w:rsid w:val="0B3F3734"/>
    <w:rsid w:val="0B401C55"/>
    <w:rsid w:val="0B464961"/>
    <w:rsid w:val="0B4A2592"/>
    <w:rsid w:val="0B4C666A"/>
    <w:rsid w:val="0B4F5C9B"/>
    <w:rsid w:val="0B591E2E"/>
    <w:rsid w:val="0B5D2C29"/>
    <w:rsid w:val="0B5F59A2"/>
    <w:rsid w:val="0B622343"/>
    <w:rsid w:val="0B674FC1"/>
    <w:rsid w:val="0B6E6180"/>
    <w:rsid w:val="0B777138"/>
    <w:rsid w:val="0B7976F8"/>
    <w:rsid w:val="0B7C48B4"/>
    <w:rsid w:val="0B854537"/>
    <w:rsid w:val="0B881E39"/>
    <w:rsid w:val="0B8822EF"/>
    <w:rsid w:val="0B8B78B6"/>
    <w:rsid w:val="0B8D4803"/>
    <w:rsid w:val="0B8F01CB"/>
    <w:rsid w:val="0B983EC5"/>
    <w:rsid w:val="0B9C3006"/>
    <w:rsid w:val="0B9E4793"/>
    <w:rsid w:val="0BA13FDE"/>
    <w:rsid w:val="0BA14D65"/>
    <w:rsid w:val="0BA458C6"/>
    <w:rsid w:val="0BA61FC9"/>
    <w:rsid w:val="0BA93CC0"/>
    <w:rsid w:val="0BAB0561"/>
    <w:rsid w:val="0BB22BF6"/>
    <w:rsid w:val="0BB2498C"/>
    <w:rsid w:val="0BB47020"/>
    <w:rsid w:val="0BB66853"/>
    <w:rsid w:val="0BB90DDC"/>
    <w:rsid w:val="0BBE1A4F"/>
    <w:rsid w:val="0BC3689F"/>
    <w:rsid w:val="0BC61177"/>
    <w:rsid w:val="0BC866FE"/>
    <w:rsid w:val="0BCA11B0"/>
    <w:rsid w:val="0BCB680D"/>
    <w:rsid w:val="0BCD1759"/>
    <w:rsid w:val="0BCD6A25"/>
    <w:rsid w:val="0BCE0764"/>
    <w:rsid w:val="0BCE5E97"/>
    <w:rsid w:val="0BCF6A66"/>
    <w:rsid w:val="0BD257DC"/>
    <w:rsid w:val="0BD33BCC"/>
    <w:rsid w:val="0BDB6FDC"/>
    <w:rsid w:val="0BDE3C49"/>
    <w:rsid w:val="0BDF0831"/>
    <w:rsid w:val="0BE400C3"/>
    <w:rsid w:val="0BE53BB7"/>
    <w:rsid w:val="0BE668D6"/>
    <w:rsid w:val="0BED44A0"/>
    <w:rsid w:val="0BEF4520"/>
    <w:rsid w:val="0BF12D3E"/>
    <w:rsid w:val="0BF44B5E"/>
    <w:rsid w:val="0BF73F77"/>
    <w:rsid w:val="0BF76926"/>
    <w:rsid w:val="0BFA6A3F"/>
    <w:rsid w:val="0C025472"/>
    <w:rsid w:val="0C0443FC"/>
    <w:rsid w:val="0C0C41E7"/>
    <w:rsid w:val="0C0E5998"/>
    <w:rsid w:val="0C1113DC"/>
    <w:rsid w:val="0C137B15"/>
    <w:rsid w:val="0C144CE0"/>
    <w:rsid w:val="0C15493D"/>
    <w:rsid w:val="0C177C63"/>
    <w:rsid w:val="0C1B1710"/>
    <w:rsid w:val="0C1D1332"/>
    <w:rsid w:val="0C1E4DD8"/>
    <w:rsid w:val="0C1E5112"/>
    <w:rsid w:val="0C1F1A58"/>
    <w:rsid w:val="0C1F1E84"/>
    <w:rsid w:val="0C27073D"/>
    <w:rsid w:val="0C28597F"/>
    <w:rsid w:val="0C296922"/>
    <w:rsid w:val="0C2E310B"/>
    <w:rsid w:val="0C316034"/>
    <w:rsid w:val="0C3347EC"/>
    <w:rsid w:val="0C355FA7"/>
    <w:rsid w:val="0C3A67C3"/>
    <w:rsid w:val="0C3A7CB5"/>
    <w:rsid w:val="0C3D09A6"/>
    <w:rsid w:val="0C420AAD"/>
    <w:rsid w:val="0C4343B0"/>
    <w:rsid w:val="0C4364D5"/>
    <w:rsid w:val="0C44114F"/>
    <w:rsid w:val="0C4463F1"/>
    <w:rsid w:val="0C4C13DF"/>
    <w:rsid w:val="0C4C7FA1"/>
    <w:rsid w:val="0C4F25EE"/>
    <w:rsid w:val="0C5076CA"/>
    <w:rsid w:val="0C553FAB"/>
    <w:rsid w:val="0C577B38"/>
    <w:rsid w:val="0C5813E0"/>
    <w:rsid w:val="0C5A70F9"/>
    <w:rsid w:val="0C5F1B46"/>
    <w:rsid w:val="0C626708"/>
    <w:rsid w:val="0C6E0528"/>
    <w:rsid w:val="0C732D38"/>
    <w:rsid w:val="0C735A30"/>
    <w:rsid w:val="0C7476F7"/>
    <w:rsid w:val="0C790DFA"/>
    <w:rsid w:val="0C7E42BC"/>
    <w:rsid w:val="0C7F18D9"/>
    <w:rsid w:val="0C82421B"/>
    <w:rsid w:val="0C84262B"/>
    <w:rsid w:val="0C84354E"/>
    <w:rsid w:val="0C856C50"/>
    <w:rsid w:val="0C8960A7"/>
    <w:rsid w:val="0C8A2CA4"/>
    <w:rsid w:val="0C944B39"/>
    <w:rsid w:val="0C9715BF"/>
    <w:rsid w:val="0C9915ED"/>
    <w:rsid w:val="0C9D47A4"/>
    <w:rsid w:val="0C9E27E6"/>
    <w:rsid w:val="0CA63AD7"/>
    <w:rsid w:val="0CA70011"/>
    <w:rsid w:val="0CA76C41"/>
    <w:rsid w:val="0CAB5F15"/>
    <w:rsid w:val="0CAF09F0"/>
    <w:rsid w:val="0CB46A61"/>
    <w:rsid w:val="0CB574A4"/>
    <w:rsid w:val="0CB60F20"/>
    <w:rsid w:val="0CB656A4"/>
    <w:rsid w:val="0CB760AD"/>
    <w:rsid w:val="0CBA070D"/>
    <w:rsid w:val="0CBB3B74"/>
    <w:rsid w:val="0CBD3457"/>
    <w:rsid w:val="0CBF2977"/>
    <w:rsid w:val="0CBF4FB3"/>
    <w:rsid w:val="0CC258E3"/>
    <w:rsid w:val="0CC303F5"/>
    <w:rsid w:val="0CC37F56"/>
    <w:rsid w:val="0CC409E0"/>
    <w:rsid w:val="0CC75D10"/>
    <w:rsid w:val="0CC96BFA"/>
    <w:rsid w:val="0CCC285C"/>
    <w:rsid w:val="0CCF129B"/>
    <w:rsid w:val="0CD02A5C"/>
    <w:rsid w:val="0CD30C49"/>
    <w:rsid w:val="0CD451B8"/>
    <w:rsid w:val="0CD46777"/>
    <w:rsid w:val="0CD47964"/>
    <w:rsid w:val="0CD53723"/>
    <w:rsid w:val="0CDA5195"/>
    <w:rsid w:val="0CDE7349"/>
    <w:rsid w:val="0CE031EB"/>
    <w:rsid w:val="0CE975CB"/>
    <w:rsid w:val="0CEC4B76"/>
    <w:rsid w:val="0CED27DC"/>
    <w:rsid w:val="0CF3491A"/>
    <w:rsid w:val="0CFA1887"/>
    <w:rsid w:val="0CFA28F6"/>
    <w:rsid w:val="0CFD7AE8"/>
    <w:rsid w:val="0CFE4907"/>
    <w:rsid w:val="0CFF150F"/>
    <w:rsid w:val="0D0105EA"/>
    <w:rsid w:val="0D024952"/>
    <w:rsid w:val="0D0457FA"/>
    <w:rsid w:val="0D045DF8"/>
    <w:rsid w:val="0D063FE7"/>
    <w:rsid w:val="0D065D0F"/>
    <w:rsid w:val="0D074073"/>
    <w:rsid w:val="0D092035"/>
    <w:rsid w:val="0D0B0D07"/>
    <w:rsid w:val="0D100EE5"/>
    <w:rsid w:val="0D1238FC"/>
    <w:rsid w:val="0D142657"/>
    <w:rsid w:val="0D1A1D67"/>
    <w:rsid w:val="0D1B3639"/>
    <w:rsid w:val="0D1C5EF3"/>
    <w:rsid w:val="0D1F1224"/>
    <w:rsid w:val="0D212AC3"/>
    <w:rsid w:val="0D217B94"/>
    <w:rsid w:val="0D264A75"/>
    <w:rsid w:val="0D294673"/>
    <w:rsid w:val="0D2D120B"/>
    <w:rsid w:val="0D3546A8"/>
    <w:rsid w:val="0D3774C0"/>
    <w:rsid w:val="0D381780"/>
    <w:rsid w:val="0D396199"/>
    <w:rsid w:val="0D3A0AB1"/>
    <w:rsid w:val="0D3F71E7"/>
    <w:rsid w:val="0D440852"/>
    <w:rsid w:val="0D49757A"/>
    <w:rsid w:val="0D4A3B12"/>
    <w:rsid w:val="0D4A629B"/>
    <w:rsid w:val="0D530887"/>
    <w:rsid w:val="0D536BB6"/>
    <w:rsid w:val="0D580D33"/>
    <w:rsid w:val="0D625657"/>
    <w:rsid w:val="0D657D3C"/>
    <w:rsid w:val="0D6E5C96"/>
    <w:rsid w:val="0D6E7CE0"/>
    <w:rsid w:val="0D7A4DA4"/>
    <w:rsid w:val="0D8351DD"/>
    <w:rsid w:val="0D873163"/>
    <w:rsid w:val="0D8860BD"/>
    <w:rsid w:val="0D902853"/>
    <w:rsid w:val="0D910420"/>
    <w:rsid w:val="0D93258C"/>
    <w:rsid w:val="0D961526"/>
    <w:rsid w:val="0D986291"/>
    <w:rsid w:val="0D9B3073"/>
    <w:rsid w:val="0D9C1994"/>
    <w:rsid w:val="0D9C6D92"/>
    <w:rsid w:val="0D9D5201"/>
    <w:rsid w:val="0DA36390"/>
    <w:rsid w:val="0DA43EAE"/>
    <w:rsid w:val="0DA84B76"/>
    <w:rsid w:val="0DAC09B1"/>
    <w:rsid w:val="0DAE00F0"/>
    <w:rsid w:val="0DAF112A"/>
    <w:rsid w:val="0DB16826"/>
    <w:rsid w:val="0DB51F12"/>
    <w:rsid w:val="0DB613C4"/>
    <w:rsid w:val="0DB85A66"/>
    <w:rsid w:val="0DC20969"/>
    <w:rsid w:val="0DCB620F"/>
    <w:rsid w:val="0DCC3B59"/>
    <w:rsid w:val="0DD4426F"/>
    <w:rsid w:val="0DD94C52"/>
    <w:rsid w:val="0DDB3D91"/>
    <w:rsid w:val="0DDD6713"/>
    <w:rsid w:val="0DE0425B"/>
    <w:rsid w:val="0DEB1F70"/>
    <w:rsid w:val="0DEB5DE2"/>
    <w:rsid w:val="0DEF521D"/>
    <w:rsid w:val="0DF51426"/>
    <w:rsid w:val="0DF63C68"/>
    <w:rsid w:val="0DF745CB"/>
    <w:rsid w:val="0DF91DB9"/>
    <w:rsid w:val="0DFF48F8"/>
    <w:rsid w:val="0E0068EE"/>
    <w:rsid w:val="0E0228BF"/>
    <w:rsid w:val="0E02571B"/>
    <w:rsid w:val="0E053D92"/>
    <w:rsid w:val="0E060EE2"/>
    <w:rsid w:val="0E0709BA"/>
    <w:rsid w:val="0E0B2945"/>
    <w:rsid w:val="0E0F0420"/>
    <w:rsid w:val="0E113B80"/>
    <w:rsid w:val="0E1244F7"/>
    <w:rsid w:val="0E160A2D"/>
    <w:rsid w:val="0E1B3445"/>
    <w:rsid w:val="0E1E2D58"/>
    <w:rsid w:val="0E2128E6"/>
    <w:rsid w:val="0E2267AD"/>
    <w:rsid w:val="0E243ECE"/>
    <w:rsid w:val="0E27607E"/>
    <w:rsid w:val="0E2A0714"/>
    <w:rsid w:val="0E2C586B"/>
    <w:rsid w:val="0E2C7A77"/>
    <w:rsid w:val="0E2D3A7F"/>
    <w:rsid w:val="0E333D24"/>
    <w:rsid w:val="0E336856"/>
    <w:rsid w:val="0E3552F5"/>
    <w:rsid w:val="0E3826F1"/>
    <w:rsid w:val="0E3B04E6"/>
    <w:rsid w:val="0E3B13F9"/>
    <w:rsid w:val="0E3F3E2F"/>
    <w:rsid w:val="0E426165"/>
    <w:rsid w:val="0E427F0B"/>
    <w:rsid w:val="0E460781"/>
    <w:rsid w:val="0E4752E8"/>
    <w:rsid w:val="0E48313F"/>
    <w:rsid w:val="0E4968A2"/>
    <w:rsid w:val="0E507A3C"/>
    <w:rsid w:val="0E542A90"/>
    <w:rsid w:val="0E543BC8"/>
    <w:rsid w:val="0E573C2A"/>
    <w:rsid w:val="0E594C4D"/>
    <w:rsid w:val="0E6137DB"/>
    <w:rsid w:val="0E630F0F"/>
    <w:rsid w:val="0E665673"/>
    <w:rsid w:val="0E6A3480"/>
    <w:rsid w:val="0E6B0BB1"/>
    <w:rsid w:val="0E6C3135"/>
    <w:rsid w:val="0E6F4B1F"/>
    <w:rsid w:val="0E7624A7"/>
    <w:rsid w:val="0E7B12FB"/>
    <w:rsid w:val="0E7C4EAA"/>
    <w:rsid w:val="0E7C545C"/>
    <w:rsid w:val="0E7D316B"/>
    <w:rsid w:val="0E824129"/>
    <w:rsid w:val="0E87566C"/>
    <w:rsid w:val="0E8C7E78"/>
    <w:rsid w:val="0E8F57D5"/>
    <w:rsid w:val="0E923549"/>
    <w:rsid w:val="0E9560DE"/>
    <w:rsid w:val="0E9B24DD"/>
    <w:rsid w:val="0E9C66E6"/>
    <w:rsid w:val="0EA12AB5"/>
    <w:rsid w:val="0EA43927"/>
    <w:rsid w:val="0EA47B9B"/>
    <w:rsid w:val="0EA50029"/>
    <w:rsid w:val="0EA62A14"/>
    <w:rsid w:val="0EA74916"/>
    <w:rsid w:val="0EAD6292"/>
    <w:rsid w:val="0EB06D2A"/>
    <w:rsid w:val="0EB310B9"/>
    <w:rsid w:val="0EB41F80"/>
    <w:rsid w:val="0EB534A5"/>
    <w:rsid w:val="0EB672D9"/>
    <w:rsid w:val="0EBB19A5"/>
    <w:rsid w:val="0EBE4C3D"/>
    <w:rsid w:val="0EC22077"/>
    <w:rsid w:val="0EC24202"/>
    <w:rsid w:val="0EC33ED4"/>
    <w:rsid w:val="0EC45423"/>
    <w:rsid w:val="0EC81403"/>
    <w:rsid w:val="0EC86573"/>
    <w:rsid w:val="0ECB01D2"/>
    <w:rsid w:val="0ECC5BDD"/>
    <w:rsid w:val="0ED21B41"/>
    <w:rsid w:val="0ED32B3E"/>
    <w:rsid w:val="0ED74832"/>
    <w:rsid w:val="0ED9285B"/>
    <w:rsid w:val="0EDE54DA"/>
    <w:rsid w:val="0EDE5C94"/>
    <w:rsid w:val="0EE3284F"/>
    <w:rsid w:val="0EE370E9"/>
    <w:rsid w:val="0EE63B15"/>
    <w:rsid w:val="0EE71462"/>
    <w:rsid w:val="0EE71FBF"/>
    <w:rsid w:val="0EED0216"/>
    <w:rsid w:val="0EED2E06"/>
    <w:rsid w:val="0EF61A76"/>
    <w:rsid w:val="0EF62189"/>
    <w:rsid w:val="0EF8359E"/>
    <w:rsid w:val="0EFB0FBB"/>
    <w:rsid w:val="0EFD7A26"/>
    <w:rsid w:val="0F0B1ABC"/>
    <w:rsid w:val="0F0E411D"/>
    <w:rsid w:val="0F0E6D99"/>
    <w:rsid w:val="0F0F532F"/>
    <w:rsid w:val="0F12036B"/>
    <w:rsid w:val="0F127787"/>
    <w:rsid w:val="0F1715CE"/>
    <w:rsid w:val="0F174F14"/>
    <w:rsid w:val="0F1A0BAB"/>
    <w:rsid w:val="0F1B061A"/>
    <w:rsid w:val="0F1B32B9"/>
    <w:rsid w:val="0F214498"/>
    <w:rsid w:val="0F226417"/>
    <w:rsid w:val="0F28589A"/>
    <w:rsid w:val="0F290184"/>
    <w:rsid w:val="0F29610E"/>
    <w:rsid w:val="0F2B6A74"/>
    <w:rsid w:val="0F346E62"/>
    <w:rsid w:val="0F36122A"/>
    <w:rsid w:val="0F3D4727"/>
    <w:rsid w:val="0F43436F"/>
    <w:rsid w:val="0F48101F"/>
    <w:rsid w:val="0F490757"/>
    <w:rsid w:val="0F4B55A7"/>
    <w:rsid w:val="0F4D75E2"/>
    <w:rsid w:val="0F510621"/>
    <w:rsid w:val="0F5902AB"/>
    <w:rsid w:val="0F5947AD"/>
    <w:rsid w:val="0F67509B"/>
    <w:rsid w:val="0F677682"/>
    <w:rsid w:val="0F68749E"/>
    <w:rsid w:val="0F6B6138"/>
    <w:rsid w:val="0F710C22"/>
    <w:rsid w:val="0F715FA1"/>
    <w:rsid w:val="0F727451"/>
    <w:rsid w:val="0F7E7CA0"/>
    <w:rsid w:val="0F800CCE"/>
    <w:rsid w:val="0F83054C"/>
    <w:rsid w:val="0F877D91"/>
    <w:rsid w:val="0F885549"/>
    <w:rsid w:val="0F8A482A"/>
    <w:rsid w:val="0F8C40C4"/>
    <w:rsid w:val="0F8C4732"/>
    <w:rsid w:val="0F8E4B72"/>
    <w:rsid w:val="0F9325AD"/>
    <w:rsid w:val="0F9A4146"/>
    <w:rsid w:val="0F9C48C6"/>
    <w:rsid w:val="0F9D3F00"/>
    <w:rsid w:val="0F9D7F4B"/>
    <w:rsid w:val="0FA55BA8"/>
    <w:rsid w:val="0FA949A2"/>
    <w:rsid w:val="0FAD095E"/>
    <w:rsid w:val="0FB5061A"/>
    <w:rsid w:val="0FB66FF2"/>
    <w:rsid w:val="0FBA17BE"/>
    <w:rsid w:val="0FBD195A"/>
    <w:rsid w:val="0FC7789F"/>
    <w:rsid w:val="0FC8512A"/>
    <w:rsid w:val="0FCF326A"/>
    <w:rsid w:val="0FD07783"/>
    <w:rsid w:val="0FD13ED9"/>
    <w:rsid w:val="0FD74011"/>
    <w:rsid w:val="0FDE4AA4"/>
    <w:rsid w:val="0FE4314D"/>
    <w:rsid w:val="0FE52C89"/>
    <w:rsid w:val="0FEC730A"/>
    <w:rsid w:val="0FEE093C"/>
    <w:rsid w:val="0FEE5798"/>
    <w:rsid w:val="0FF17FB1"/>
    <w:rsid w:val="0FF31140"/>
    <w:rsid w:val="0FF45D59"/>
    <w:rsid w:val="0FF873CD"/>
    <w:rsid w:val="0FFB4911"/>
    <w:rsid w:val="0FFB7A8F"/>
    <w:rsid w:val="100021DD"/>
    <w:rsid w:val="10011689"/>
    <w:rsid w:val="10023D3A"/>
    <w:rsid w:val="1006617C"/>
    <w:rsid w:val="100F611A"/>
    <w:rsid w:val="101137A5"/>
    <w:rsid w:val="10191DE5"/>
    <w:rsid w:val="101C2B95"/>
    <w:rsid w:val="101E0DFC"/>
    <w:rsid w:val="101F6BD0"/>
    <w:rsid w:val="101F6CA4"/>
    <w:rsid w:val="102509E1"/>
    <w:rsid w:val="10270076"/>
    <w:rsid w:val="102D5DBF"/>
    <w:rsid w:val="102E1D60"/>
    <w:rsid w:val="102F5FAF"/>
    <w:rsid w:val="10300C72"/>
    <w:rsid w:val="10342C26"/>
    <w:rsid w:val="103566CD"/>
    <w:rsid w:val="10375089"/>
    <w:rsid w:val="10432234"/>
    <w:rsid w:val="1045704B"/>
    <w:rsid w:val="104A2EA6"/>
    <w:rsid w:val="104C26F0"/>
    <w:rsid w:val="1050147A"/>
    <w:rsid w:val="10524420"/>
    <w:rsid w:val="10531343"/>
    <w:rsid w:val="10551028"/>
    <w:rsid w:val="10591F0E"/>
    <w:rsid w:val="10595663"/>
    <w:rsid w:val="1063411E"/>
    <w:rsid w:val="10640F91"/>
    <w:rsid w:val="106A6567"/>
    <w:rsid w:val="106B3D8B"/>
    <w:rsid w:val="1075601C"/>
    <w:rsid w:val="10837C3B"/>
    <w:rsid w:val="108578FB"/>
    <w:rsid w:val="10877E1C"/>
    <w:rsid w:val="108A055D"/>
    <w:rsid w:val="108D6EB8"/>
    <w:rsid w:val="108D7130"/>
    <w:rsid w:val="10912FBA"/>
    <w:rsid w:val="1099307B"/>
    <w:rsid w:val="109B4B2D"/>
    <w:rsid w:val="109D0AAA"/>
    <w:rsid w:val="109E479C"/>
    <w:rsid w:val="109E7E54"/>
    <w:rsid w:val="10A02E72"/>
    <w:rsid w:val="10A92B60"/>
    <w:rsid w:val="10AA448E"/>
    <w:rsid w:val="10AA4765"/>
    <w:rsid w:val="10AD4976"/>
    <w:rsid w:val="10B81C85"/>
    <w:rsid w:val="10B94B7A"/>
    <w:rsid w:val="10BA0C81"/>
    <w:rsid w:val="10BA6311"/>
    <w:rsid w:val="10BE7050"/>
    <w:rsid w:val="10BF7BFA"/>
    <w:rsid w:val="10C44B9C"/>
    <w:rsid w:val="10C55F03"/>
    <w:rsid w:val="10C85024"/>
    <w:rsid w:val="10CB641B"/>
    <w:rsid w:val="10CC6F51"/>
    <w:rsid w:val="10CD6CA1"/>
    <w:rsid w:val="10CD7700"/>
    <w:rsid w:val="10D33D11"/>
    <w:rsid w:val="10D70044"/>
    <w:rsid w:val="10D91962"/>
    <w:rsid w:val="10D92F33"/>
    <w:rsid w:val="10D94477"/>
    <w:rsid w:val="10DA35F8"/>
    <w:rsid w:val="10E571C5"/>
    <w:rsid w:val="10E74352"/>
    <w:rsid w:val="10E749F2"/>
    <w:rsid w:val="10EC3AFE"/>
    <w:rsid w:val="10ED6D80"/>
    <w:rsid w:val="10F12A37"/>
    <w:rsid w:val="10F25475"/>
    <w:rsid w:val="10F40225"/>
    <w:rsid w:val="10F5513C"/>
    <w:rsid w:val="10F62FC9"/>
    <w:rsid w:val="10F76221"/>
    <w:rsid w:val="10FB178E"/>
    <w:rsid w:val="10FD716C"/>
    <w:rsid w:val="10FE1A40"/>
    <w:rsid w:val="110157E7"/>
    <w:rsid w:val="11025D5E"/>
    <w:rsid w:val="110351F3"/>
    <w:rsid w:val="11036B6B"/>
    <w:rsid w:val="110C1DE2"/>
    <w:rsid w:val="110C45D3"/>
    <w:rsid w:val="111023D2"/>
    <w:rsid w:val="1112157A"/>
    <w:rsid w:val="111E5019"/>
    <w:rsid w:val="111E7C94"/>
    <w:rsid w:val="112E4772"/>
    <w:rsid w:val="112F09DD"/>
    <w:rsid w:val="112F5ADE"/>
    <w:rsid w:val="1133751A"/>
    <w:rsid w:val="11345D5C"/>
    <w:rsid w:val="1137171B"/>
    <w:rsid w:val="113D5C3F"/>
    <w:rsid w:val="1143031C"/>
    <w:rsid w:val="11433186"/>
    <w:rsid w:val="11467D3E"/>
    <w:rsid w:val="114A6B40"/>
    <w:rsid w:val="11504492"/>
    <w:rsid w:val="115871F1"/>
    <w:rsid w:val="115A2B60"/>
    <w:rsid w:val="115C42EC"/>
    <w:rsid w:val="115D3D66"/>
    <w:rsid w:val="115F39CA"/>
    <w:rsid w:val="11621D0D"/>
    <w:rsid w:val="11642410"/>
    <w:rsid w:val="11687576"/>
    <w:rsid w:val="116B0D3D"/>
    <w:rsid w:val="116B6281"/>
    <w:rsid w:val="116D4A8B"/>
    <w:rsid w:val="11702022"/>
    <w:rsid w:val="11735FF3"/>
    <w:rsid w:val="11744BF1"/>
    <w:rsid w:val="11766D39"/>
    <w:rsid w:val="1178404E"/>
    <w:rsid w:val="118357DD"/>
    <w:rsid w:val="11854EF3"/>
    <w:rsid w:val="11864B74"/>
    <w:rsid w:val="118868D3"/>
    <w:rsid w:val="118F4D49"/>
    <w:rsid w:val="119560DE"/>
    <w:rsid w:val="11983006"/>
    <w:rsid w:val="11987260"/>
    <w:rsid w:val="119918C2"/>
    <w:rsid w:val="11992B14"/>
    <w:rsid w:val="11A3535E"/>
    <w:rsid w:val="11A94FE1"/>
    <w:rsid w:val="11B133FE"/>
    <w:rsid w:val="11B41A20"/>
    <w:rsid w:val="11B608C2"/>
    <w:rsid w:val="11B64A6C"/>
    <w:rsid w:val="11BD1195"/>
    <w:rsid w:val="11BF244D"/>
    <w:rsid w:val="11C2068B"/>
    <w:rsid w:val="11C22CC5"/>
    <w:rsid w:val="11C267B9"/>
    <w:rsid w:val="11C319E3"/>
    <w:rsid w:val="11C32F5D"/>
    <w:rsid w:val="11C37591"/>
    <w:rsid w:val="11C42BA9"/>
    <w:rsid w:val="11CC2F61"/>
    <w:rsid w:val="11CE642A"/>
    <w:rsid w:val="11CE7751"/>
    <w:rsid w:val="11D87AD1"/>
    <w:rsid w:val="11DA165E"/>
    <w:rsid w:val="11DA36BE"/>
    <w:rsid w:val="11DE3220"/>
    <w:rsid w:val="11E14B61"/>
    <w:rsid w:val="11E41306"/>
    <w:rsid w:val="11E63C1C"/>
    <w:rsid w:val="11E71356"/>
    <w:rsid w:val="11E7787C"/>
    <w:rsid w:val="11EB0E55"/>
    <w:rsid w:val="11EB44CA"/>
    <w:rsid w:val="11EE0086"/>
    <w:rsid w:val="11EF79F9"/>
    <w:rsid w:val="11F075D0"/>
    <w:rsid w:val="11F453A4"/>
    <w:rsid w:val="11F520AA"/>
    <w:rsid w:val="11F85E37"/>
    <w:rsid w:val="11FB3CEF"/>
    <w:rsid w:val="11FB4E12"/>
    <w:rsid w:val="11FD44DD"/>
    <w:rsid w:val="11FE36C4"/>
    <w:rsid w:val="120259B0"/>
    <w:rsid w:val="1203579B"/>
    <w:rsid w:val="120737C6"/>
    <w:rsid w:val="12091D37"/>
    <w:rsid w:val="120C32A9"/>
    <w:rsid w:val="12164D95"/>
    <w:rsid w:val="121C32DD"/>
    <w:rsid w:val="122557AF"/>
    <w:rsid w:val="12260E07"/>
    <w:rsid w:val="12261A8E"/>
    <w:rsid w:val="12277858"/>
    <w:rsid w:val="122E120F"/>
    <w:rsid w:val="122F6C22"/>
    <w:rsid w:val="12352A49"/>
    <w:rsid w:val="12367367"/>
    <w:rsid w:val="1237482C"/>
    <w:rsid w:val="12386EF3"/>
    <w:rsid w:val="12404E5D"/>
    <w:rsid w:val="124132E0"/>
    <w:rsid w:val="124A66C6"/>
    <w:rsid w:val="124C6933"/>
    <w:rsid w:val="124F33DF"/>
    <w:rsid w:val="125026A7"/>
    <w:rsid w:val="12547158"/>
    <w:rsid w:val="125C128E"/>
    <w:rsid w:val="125E1C6A"/>
    <w:rsid w:val="125E4B8F"/>
    <w:rsid w:val="125E76F2"/>
    <w:rsid w:val="12603E0B"/>
    <w:rsid w:val="12606766"/>
    <w:rsid w:val="12611792"/>
    <w:rsid w:val="126A24DE"/>
    <w:rsid w:val="12722C18"/>
    <w:rsid w:val="12765153"/>
    <w:rsid w:val="1277666F"/>
    <w:rsid w:val="127929DE"/>
    <w:rsid w:val="127B2622"/>
    <w:rsid w:val="127E6218"/>
    <w:rsid w:val="127F08D2"/>
    <w:rsid w:val="12815AD1"/>
    <w:rsid w:val="12823056"/>
    <w:rsid w:val="12832608"/>
    <w:rsid w:val="128572DA"/>
    <w:rsid w:val="12880D1A"/>
    <w:rsid w:val="128972F7"/>
    <w:rsid w:val="128B1095"/>
    <w:rsid w:val="128C37F2"/>
    <w:rsid w:val="128C681A"/>
    <w:rsid w:val="129202CF"/>
    <w:rsid w:val="12970F7C"/>
    <w:rsid w:val="129D7CC5"/>
    <w:rsid w:val="12A24819"/>
    <w:rsid w:val="12A84FA2"/>
    <w:rsid w:val="12AA5414"/>
    <w:rsid w:val="12B104C6"/>
    <w:rsid w:val="12B12964"/>
    <w:rsid w:val="12B336C4"/>
    <w:rsid w:val="12B34FA9"/>
    <w:rsid w:val="12B37EF9"/>
    <w:rsid w:val="12B519F5"/>
    <w:rsid w:val="12B8320B"/>
    <w:rsid w:val="12C23F13"/>
    <w:rsid w:val="12C2715E"/>
    <w:rsid w:val="12C43E50"/>
    <w:rsid w:val="12C76D8D"/>
    <w:rsid w:val="12CB512E"/>
    <w:rsid w:val="12CE0B89"/>
    <w:rsid w:val="12CF4218"/>
    <w:rsid w:val="12D312F5"/>
    <w:rsid w:val="12D62D15"/>
    <w:rsid w:val="12DA1265"/>
    <w:rsid w:val="12DE0D5B"/>
    <w:rsid w:val="12DF32BD"/>
    <w:rsid w:val="12E90790"/>
    <w:rsid w:val="12EC59CA"/>
    <w:rsid w:val="12ED71F4"/>
    <w:rsid w:val="12F22CAE"/>
    <w:rsid w:val="12F24788"/>
    <w:rsid w:val="12F81581"/>
    <w:rsid w:val="12FC2553"/>
    <w:rsid w:val="12FE44D2"/>
    <w:rsid w:val="12FF59C8"/>
    <w:rsid w:val="130078EB"/>
    <w:rsid w:val="13010F01"/>
    <w:rsid w:val="130317C7"/>
    <w:rsid w:val="130334A2"/>
    <w:rsid w:val="13060040"/>
    <w:rsid w:val="130955E5"/>
    <w:rsid w:val="130C6069"/>
    <w:rsid w:val="130E23CF"/>
    <w:rsid w:val="13103353"/>
    <w:rsid w:val="131077CC"/>
    <w:rsid w:val="13156576"/>
    <w:rsid w:val="13162FC2"/>
    <w:rsid w:val="1318239F"/>
    <w:rsid w:val="131A58F9"/>
    <w:rsid w:val="131A624E"/>
    <w:rsid w:val="131B61EF"/>
    <w:rsid w:val="131D11D8"/>
    <w:rsid w:val="131E2831"/>
    <w:rsid w:val="131F3A21"/>
    <w:rsid w:val="131F43F6"/>
    <w:rsid w:val="13220AD5"/>
    <w:rsid w:val="13241798"/>
    <w:rsid w:val="13286DCD"/>
    <w:rsid w:val="13293326"/>
    <w:rsid w:val="132A7135"/>
    <w:rsid w:val="132B2BBB"/>
    <w:rsid w:val="132E03E2"/>
    <w:rsid w:val="132F335F"/>
    <w:rsid w:val="13302D19"/>
    <w:rsid w:val="13355FE0"/>
    <w:rsid w:val="13374EC1"/>
    <w:rsid w:val="13550E66"/>
    <w:rsid w:val="13555FBC"/>
    <w:rsid w:val="13587221"/>
    <w:rsid w:val="135C684F"/>
    <w:rsid w:val="135F5F29"/>
    <w:rsid w:val="13613278"/>
    <w:rsid w:val="136313E6"/>
    <w:rsid w:val="13690E55"/>
    <w:rsid w:val="136E281E"/>
    <w:rsid w:val="13705151"/>
    <w:rsid w:val="137942F3"/>
    <w:rsid w:val="137A7ECD"/>
    <w:rsid w:val="137C0123"/>
    <w:rsid w:val="1382139F"/>
    <w:rsid w:val="13822AB5"/>
    <w:rsid w:val="13841F74"/>
    <w:rsid w:val="1385625F"/>
    <w:rsid w:val="13872507"/>
    <w:rsid w:val="1389143A"/>
    <w:rsid w:val="138B37CF"/>
    <w:rsid w:val="138C2F52"/>
    <w:rsid w:val="13904564"/>
    <w:rsid w:val="13904798"/>
    <w:rsid w:val="139405A5"/>
    <w:rsid w:val="13960F2C"/>
    <w:rsid w:val="13975E7B"/>
    <w:rsid w:val="13977D8B"/>
    <w:rsid w:val="139D4D4C"/>
    <w:rsid w:val="139F3165"/>
    <w:rsid w:val="13A45274"/>
    <w:rsid w:val="13A55C2B"/>
    <w:rsid w:val="13A733BF"/>
    <w:rsid w:val="13A735B7"/>
    <w:rsid w:val="13A85033"/>
    <w:rsid w:val="13AA758C"/>
    <w:rsid w:val="13B05865"/>
    <w:rsid w:val="13B26449"/>
    <w:rsid w:val="13B43D36"/>
    <w:rsid w:val="13BD162E"/>
    <w:rsid w:val="13BD2EA4"/>
    <w:rsid w:val="13BF2373"/>
    <w:rsid w:val="13BF3D2B"/>
    <w:rsid w:val="13C500C9"/>
    <w:rsid w:val="13C6721F"/>
    <w:rsid w:val="13C808C9"/>
    <w:rsid w:val="13CE280D"/>
    <w:rsid w:val="13D0194D"/>
    <w:rsid w:val="13D03924"/>
    <w:rsid w:val="13D913B2"/>
    <w:rsid w:val="13D92F2E"/>
    <w:rsid w:val="13DE60F4"/>
    <w:rsid w:val="13E030D1"/>
    <w:rsid w:val="13E203A1"/>
    <w:rsid w:val="13E700A4"/>
    <w:rsid w:val="13EE74BE"/>
    <w:rsid w:val="13F418A3"/>
    <w:rsid w:val="13F52D23"/>
    <w:rsid w:val="13F9570C"/>
    <w:rsid w:val="13FE251C"/>
    <w:rsid w:val="14031054"/>
    <w:rsid w:val="14034BA0"/>
    <w:rsid w:val="140719C0"/>
    <w:rsid w:val="14091184"/>
    <w:rsid w:val="140A1D63"/>
    <w:rsid w:val="140A3BB4"/>
    <w:rsid w:val="140C1343"/>
    <w:rsid w:val="141043BD"/>
    <w:rsid w:val="14143118"/>
    <w:rsid w:val="14163BB2"/>
    <w:rsid w:val="1419225B"/>
    <w:rsid w:val="141B66F1"/>
    <w:rsid w:val="141E4B31"/>
    <w:rsid w:val="141F6519"/>
    <w:rsid w:val="142447E1"/>
    <w:rsid w:val="14244A1B"/>
    <w:rsid w:val="142E4624"/>
    <w:rsid w:val="143447E0"/>
    <w:rsid w:val="1436133B"/>
    <w:rsid w:val="14380053"/>
    <w:rsid w:val="1438202C"/>
    <w:rsid w:val="143905E7"/>
    <w:rsid w:val="143A7561"/>
    <w:rsid w:val="14415B75"/>
    <w:rsid w:val="14417217"/>
    <w:rsid w:val="14425D42"/>
    <w:rsid w:val="14492D6C"/>
    <w:rsid w:val="144C480E"/>
    <w:rsid w:val="144F018E"/>
    <w:rsid w:val="14504638"/>
    <w:rsid w:val="14533173"/>
    <w:rsid w:val="14543968"/>
    <w:rsid w:val="14571A5C"/>
    <w:rsid w:val="145906DF"/>
    <w:rsid w:val="145F6D26"/>
    <w:rsid w:val="146221D3"/>
    <w:rsid w:val="14631DAE"/>
    <w:rsid w:val="146D6A71"/>
    <w:rsid w:val="146E34C0"/>
    <w:rsid w:val="146E5BFA"/>
    <w:rsid w:val="146F1D3D"/>
    <w:rsid w:val="14701A7B"/>
    <w:rsid w:val="14712295"/>
    <w:rsid w:val="1475399B"/>
    <w:rsid w:val="147D4A07"/>
    <w:rsid w:val="14807188"/>
    <w:rsid w:val="14864F12"/>
    <w:rsid w:val="14872552"/>
    <w:rsid w:val="14876342"/>
    <w:rsid w:val="148F77EE"/>
    <w:rsid w:val="14905322"/>
    <w:rsid w:val="14992942"/>
    <w:rsid w:val="149E2771"/>
    <w:rsid w:val="14A42A3C"/>
    <w:rsid w:val="14A45202"/>
    <w:rsid w:val="14A81B3B"/>
    <w:rsid w:val="14A87A3D"/>
    <w:rsid w:val="14AD0BD2"/>
    <w:rsid w:val="14AF647F"/>
    <w:rsid w:val="14B2250E"/>
    <w:rsid w:val="14B3039D"/>
    <w:rsid w:val="14B33F81"/>
    <w:rsid w:val="14B55005"/>
    <w:rsid w:val="14B60C93"/>
    <w:rsid w:val="14B6397B"/>
    <w:rsid w:val="14BC1419"/>
    <w:rsid w:val="14BE1D91"/>
    <w:rsid w:val="14BE783B"/>
    <w:rsid w:val="14C442D9"/>
    <w:rsid w:val="14C71DE7"/>
    <w:rsid w:val="14CB7F2E"/>
    <w:rsid w:val="14CF54F4"/>
    <w:rsid w:val="14CF6083"/>
    <w:rsid w:val="14D13812"/>
    <w:rsid w:val="14D25BF0"/>
    <w:rsid w:val="14D70E52"/>
    <w:rsid w:val="14DA336F"/>
    <w:rsid w:val="14DE43AD"/>
    <w:rsid w:val="14E46BCD"/>
    <w:rsid w:val="14EA05B7"/>
    <w:rsid w:val="14EA465A"/>
    <w:rsid w:val="14ED0E28"/>
    <w:rsid w:val="14EE06E6"/>
    <w:rsid w:val="14EF5D77"/>
    <w:rsid w:val="14FA17DF"/>
    <w:rsid w:val="14FE29DB"/>
    <w:rsid w:val="14FE551E"/>
    <w:rsid w:val="14FF122A"/>
    <w:rsid w:val="15022995"/>
    <w:rsid w:val="15027F3F"/>
    <w:rsid w:val="15084DF0"/>
    <w:rsid w:val="1509409D"/>
    <w:rsid w:val="150B32AA"/>
    <w:rsid w:val="15165EB1"/>
    <w:rsid w:val="151D41EF"/>
    <w:rsid w:val="151F6482"/>
    <w:rsid w:val="15212098"/>
    <w:rsid w:val="152628DB"/>
    <w:rsid w:val="152B4B81"/>
    <w:rsid w:val="152E6524"/>
    <w:rsid w:val="15310DB1"/>
    <w:rsid w:val="15311441"/>
    <w:rsid w:val="15363679"/>
    <w:rsid w:val="153C73DE"/>
    <w:rsid w:val="153F3ED1"/>
    <w:rsid w:val="153F688F"/>
    <w:rsid w:val="15400BB9"/>
    <w:rsid w:val="154E0015"/>
    <w:rsid w:val="1551317F"/>
    <w:rsid w:val="155138F2"/>
    <w:rsid w:val="15534698"/>
    <w:rsid w:val="15567CAD"/>
    <w:rsid w:val="15596802"/>
    <w:rsid w:val="155D123D"/>
    <w:rsid w:val="155F3E9D"/>
    <w:rsid w:val="156401D6"/>
    <w:rsid w:val="15653450"/>
    <w:rsid w:val="15665ED1"/>
    <w:rsid w:val="156F46CE"/>
    <w:rsid w:val="1571024C"/>
    <w:rsid w:val="157543B0"/>
    <w:rsid w:val="15776B8E"/>
    <w:rsid w:val="157E1651"/>
    <w:rsid w:val="157E73EE"/>
    <w:rsid w:val="157F6D7B"/>
    <w:rsid w:val="158235D2"/>
    <w:rsid w:val="15840859"/>
    <w:rsid w:val="158B1BD0"/>
    <w:rsid w:val="158D7ACD"/>
    <w:rsid w:val="15935CBA"/>
    <w:rsid w:val="15973CF9"/>
    <w:rsid w:val="15982A44"/>
    <w:rsid w:val="159F5222"/>
    <w:rsid w:val="15A502FE"/>
    <w:rsid w:val="15A7072C"/>
    <w:rsid w:val="15AB0F38"/>
    <w:rsid w:val="15AB119D"/>
    <w:rsid w:val="15AD06A0"/>
    <w:rsid w:val="15B01E29"/>
    <w:rsid w:val="15B01EFF"/>
    <w:rsid w:val="15B23B19"/>
    <w:rsid w:val="15B270CF"/>
    <w:rsid w:val="15B51885"/>
    <w:rsid w:val="15BA40C5"/>
    <w:rsid w:val="15BC6641"/>
    <w:rsid w:val="15BD3CC9"/>
    <w:rsid w:val="15C066C4"/>
    <w:rsid w:val="15C15CD3"/>
    <w:rsid w:val="15C37D98"/>
    <w:rsid w:val="15C409CF"/>
    <w:rsid w:val="15C53F18"/>
    <w:rsid w:val="15C634B8"/>
    <w:rsid w:val="15C94B21"/>
    <w:rsid w:val="15CA216D"/>
    <w:rsid w:val="15D31BAB"/>
    <w:rsid w:val="15D447FF"/>
    <w:rsid w:val="15D577E1"/>
    <w:rsid w:val="15D7687E"/>
    <w:rsid w:val="15D82006"/>
    <w:rsid w:val="15DA6FD4"/>
    <w:rsid w:val="15DA710C"/>
    <w:rsid w:val="15DB3B10"/>
    <w:rsid w:val="15DD5AA6"/>
    <w:rsid w:val="15DE22CC"/>
    <w:rsid w:val="15E72920"/>
    <w:rsid w:val="15E81201"/>
    <w:rsid w:val="15E85C0E"/>
    <w:rsid w:val="15EC6ADD"/>
    <w:rsid w:val="15EE5DC0"/>
    <w:rsid w:val="15F45704"/>
    <w:rsid w:val="15F510CB"/>
    <w:rsid w:val="15F84968"/>
    <w:rsid w:val="15FD766F"/>
    <w:rsid w:val="160132D0"/>
    <w:rsid w:val="16090E93"/>
    <w:rsid w:val="160C1380"/>
    <w:rsid w:val="16145E14"/>
    <w:rsid w:val="161622AF"/>
    <w:rsid w:val="16195005"/>
    <w:rsid w:val="161D0DD8"/>
    <w:rsid w:val="161F36CD"/>
    <w:rsid w:val="162F5EAC"/>
    <w:rsid w:val="16322FA7"/>
    <w:rsid w:val="16446B59"/>
    <w:rsid w:val="16470B8A"/>
    <w:rsid w:val="164A3E21"/>
    <w:rsid w:val="164B2C20"/>
    <w:rsid w:val="164D4276"/>
    <w:rsid w:val="1650617C"/>
    <w:rsid w:val="16506F39"/>
    <w:rsid w:val="16566747"/>
    <w:rsid w:val="16594380"/>
    <w:rsid w:val="165E59EF"/>
    <w:rsid w:val="165E7E58"/>
    <w:rsid w:val="16651EE6"/>
    <w:rsid w:val="166970F5"/>
    <w:rsid w:val="166B7898"/>
    <w:rsid w:val="166F3BE1"/>
    <w:rsid w:val="1670087F"/>
    <w:rsid w:val="16734647"/>
    <w:rsid w:val="167772B2"/>
    <w:rsid w:val="167C2603"/>
    <w:rsid w:val="167E0D07"/>
    <w:rsid w:val="16825946"/>
    <w:rsid w:val="16844AE0"/>
    <w:rsid w:val="16862239"/>
    <w:rsid w:val="1687412A"/>
    <w:rsid w:val="168A6D22"/>
    <w:rsid w:val="168B186E"/>
    <w:rsid w:val="168E2ACE"/>
    <w:rsid w:val="169104C9"/>
    <w:rsid w:val="16947ACC"/>
    <w:rsid w:val="1696053E"/>
    <w:rsid w:val="16961A33"/>
    <w:rsid w:val="16985E52"/>
    <w:rsid w:val="16A02AA2"/>
    <w:rsid w:val="16A85F79"/>
    <w:rsid w:val="16A91606"/>
    <w:rsid w:val="16A92B4C"/>
    <w:rsid w:val="16AA48FF"/>
    <w:rsid w:val="16AC056A"/>
    <w:rsid w:val="16AC563C"/>
    <w:rsid w:val="16AD77DF"/>
    <w:rsid w:val="16B25D13"/>
    <w:rsid w:val="16B3011A"/>
    <w:rsid w:val="16B6616A"/>
    <w:rsid w:val="16BB2841"/>
    <w:rsid w:val="16BC00C2"/>
    <w:rsid w:val="16BC0582"/>
    <w:rsid w:val="16C13926"/>
    <w:rsid w:val="16C2277A"/>
    <w:rsid w:val="16C769BD"/>
    <w:rsid w:val="16C87936"/>
    <w:rsid w:val="16CD12AF"/>
    <w:rsid w:val="16D04877"/>
    <w:rsid w:val="16D26263"/>
    <w:rsid w:val="16D73A03"/>
    <w:rsid w:val="16D7747B"/>
    <w:rsid w:val="16D910B2"/>
    <w:rsid w:val="16D93B2E"/>
    <w:rsid w:val="16DC7419"/>
    <w:rsid w:val="16DC76C9"/>
    <w:rsid w:val="16E617C6"/>
    <w:rsid w:val="16E75254"/>
    <w:rsid w:val="16EA20B6"/>
    <w:rsid w:val="16EC2B86"/>
    <w:rsid w:val="16F377F2"/>
    <w:rsid w:val="16F442F0"/>
    <w:rsid w:val="16F90949"/>
    <w:rsid w:val="16F90D42"/>
    <w:rsid w:val="16F92729"/>
    <w:rsid w:val="16FA7AC2"/>
    <w:rsid w:val="170057A6"/>
    <w:rsid w:val="17014C0F"/>
    <w:rsid w:val="170B044B"/>
    <w:rsid w:val="170C5822"/>
    <w:rsid w:val="170E5B2B"/>
    <w:rsid w:val="17136AC1"/>
    <w:rsid w:val="1716270C"/>
    <w:rsid w:val="1717111E"/>
    <w:rsid w:val="171D0553"/>
    <w:rsid w:val="171E0F90"/>
    <w:rsid w:val="17206269"/>
    <w:rsid w:val="17221BA1"/>
    <w:rsid w:val="1723076B"/>
    <w:rsid w:val="17232D38"/>
    <w:rsid w:val="17251ADD"/>
    <w:rsid w:val="172965FC"/>
    <w:rsid w:val="17297037"/>
    <w:rsid w:val="17297C1C"/>
    <w:rsid w:val="172C3C83"/>
    <w:rsid w:val="172C4FE2"/>
    <w:rsid w:val="172F2117"/>
    <w:rsid w:val="17300D6D"/>
    <w:rsid w:val="173535B1"/>
    <w:rsid w:val="17381338"/>
    <w:rsid w:val="173876F6"/>
    <w:rsid w:val="173967A5"/>
    <w:rsid w:val="17481E13"/>
    <w:rsid w:val="174D3F5B"/>
    <w:rsid w:val="17525468"/>
    <w:rsid w:val="17565D2D"/>
    <w:rsid w:val="17586A5E"/>
    <w:rsid w:val="175B1843"/>
    <w:rsid w:val="175E4E74"/>
    <w:rsid w:val="175F5C1E"/>
    <w:rsid w:val="176032F5"/>
    <w:rsid w:val="17644237"/>
    <w:rsid w:val="17647E70"/>
    <w:rsid w:val="176827B3"/>
    <w:rsid w:val="17702069"/>
    <w:rsid w:val="17703A42"/>
    <w:rsid w:val="17712223"/>
    <w:rsid w:val="17730EDA"/>
    <w:rsid w:val="177419D0"/>
    <w:rsid w:val="177450D6"/>
    <w:rsid w:val="17754173"/>
    <w:rsid w:val="177544EB"/>
    <w:rsid w:val="177C0D9E"/>
    <w:rsid w:val="177D514E"/>
    <w:rsid w:val="177F125E"/>
    <w:rsid w:val="178169FA"/>
    <w:rsid w:val="17852272"/>
    <w:rsid w:val="178964C1"/>
    <w:rsid w:val="178D6E63"/>
    <w:rsid w:val="17971282"/>
    <w:rsid w:val="179C07C1"/>
    <w:rsid w:val="179C72A7"/>
    <w:rsid w:val="17A55378"/>
    <w:rsid w:val="17AC3419"/>
    <w:rsid w:val="17AD12E9"/>
    <w:rsid w:val="17B30429"/>
    <w:rsid w:val="17B44ABD"/>
    <w:rsid w:val="17B81086"/>
    <w:rsid w:val="17BB2A7E"/>
    <w:rsid w:val="17BC0D51"/>
    <w:rsid w:val="17C15E36"/>
    <w:rsid w:val="17C62C28"/>
    <w:rsid w:val="17C7788D"/>
    <w:rsid w:val="17CA3507"/>
    <w:rsid w:val="17CA53DB"/>
    <w:rsid w:val="17CD3D3C"/>
    <w:rsid w:val="17D0141D"/>
    <w:rsid w:val="17D07A72"/>
    <w:rsid w:val="17D20597"/>
    <w:rsid w:val="17D20A1B"/>
    <w:rsid w:val="17D37E36"/>
    <w:rsid w:val="17DD71C0"/>
    <w:rsid w:val="17DD72A9"/>
    <w:rsid w:val="17E2428D"/>
    <w:rsid w:val="17E72E7E"/>
    <w:rsid w:val="17E91575"/>
    <w:rsid w:val="17EA338A"/>
    <w:rsid w:val="17EA62D5"/>
    <w:rsid w:val="17EC7977"/>
    <w:rsid w:val="17EE2954"/>
    <w:rsid w:val="17F43A43"/>
    <w:rsid w:val="17F93BB9"/>
    <w:rsid w:val="17FC70F9"/>
    <w:rsid w:val="17FF5EFB"/>
    <w:rsid w:val="1802523F"/>
    <w:rsid w:val="18044977"/>
    <w:rsid w:val="180521A1"/>
    <w:rsid w:val="18090EF1"/>
    <w:rsid w:val="180F3786"/>
    <w:rsid w:val="18131980"/>
    <w:rsid w:val="18172585"/>
    <w:rsid w:val="18190097"/>
    <w:rsid w:val="181A0658"/>
    <w:rsid w:val="181C1B1B"/>
    <w:rsid w:val="181C6CF4"/>
    <w:rsid w:val="182016AB"/>
    <w:rsid w:val="18202588"/>
    <w:rsid w:val="18243601"/>
    <w:rsid w:val="182836AC"/>
    <w:rsid w:val="182E4F38"/>
    <w:rsid w:val="18357594"/>
    <w:rsid w:val="183A383D"/>
    <w:rsid w:val="184028F6"/>
    <w:rsid w:val="18485538"/>
    <w:rsid w:val="184F15E0"/>
    <w:rsid w:val="184F2AFD"/>
    <w:rsid w:val="185322FD"/>
    <w:rsid w:val="1855179F"/>
    <w:rsid w:val="18555E69"/>
    <w:rsid w:val="18560654"/>
    <w:rsid w:val="18581956"/>
    <w:rsid w:val="185B7B81"/>
    <w:rsid w:val="185C617F"/>
    <w:rsid w:val="185C7524"/>
    <w:rsid w:val="18607BE5"/>
    <w:rsid w:val="18615045"/>
    <w:rsid w:val="18676B54"/>
    <w:rsid w:val="18682BEF"/>
    <w:rsid w:val="186971A5"/>
    <w:rsid w:val="186B657C"/>
    <w:rsid w:val="186C252D"/>
    <w:rsid w:val="187140AF"/>
    <w:rsid w:val="18721DC9"/>
    <w:rsid w:val="187639AC"/>
    <w:rsid w:val="187B02D3"/>
    <w:rsid w:val="18812B26"/>
    <w:rsid w:val="188E1DCC"/>
    <w:rsid w:val="18963D2C"/>
    <w:rsid w:val="18973775"/>
    <w:rsid w:val="1899314C"/>
    <w:rsid w:val="189B1963"/>
    <w:rsid w:val="189E0BDA"/>
    <w:rsid w:val="18A0242F"/>
    <w:rsid w:val="18A30C18"/>
    <w:rsid w:val="18A73BA7"/>
    <w:rsid w:val="18A87F62"/>
    <w:rsid w:val="18AF40E4"/>
    <w:rsid w:val="18B2055B"/>
    <w:rsid w:val="18B5558B"/>
    <w:rsid w:val="18B732CD"/>
    <w:rsid w:val="18B76999"/>
    <w:rsid w:val="18B8071C"/>
    <w:rsid w:val="18B92CC8"/>
    <w:rsid w:val="18BB2091"/>
    <w:rsid w:val="18BE4823"/>
    <w:rsid w:val="18BE5F91"/>
    <w:rsid w:val="18C66E86"/>
    <w:rsid w:val="18D768BA"/>
    <w:rsid w:val="18E2744F"/>
    <w:rsid w:val="18E53A70"/>
    <w:rsid w:val="18EB7F3A"/>
    <w:rsid w:val="18EC44F9"/>
    <w:rsid w:val="18EC6E61"/>
    <w:rsid w:val="18F32B8F"/>
    <w:rsid w:val="18F4513B"/>
    <w:rsid w:val="18F53D2D"/>
    <w:rsid w:val="18F663AB"/>
    <w:rsid w:val="18F90070"/>
    <w:rsid w:val="18FB59C8"/>
    <w:rsid w:val="18FF6EEE"/>
    <w:rsid w:val="190355ED"/>
    <w:rsid w:val="190C0CC2"/>
    <w:rsid w:val="190D0F14"/>
    <w:rsid w:val="19104382"/>
    <w:rsid w:val="19124DBB"/>
    <w:rsid w:val="191773AB"/>
    <w:rsid w:val="1924601A"/>
    <w:rsid w:val="192776F2"/>
    <w:rsid w:val="192B63A5"/>
    <w:rsid w:val="192C16E7"/>
    <w:rsid w:val="192E5D35"/>
    <w:rsid w:val="19322087"/>
    <w:rsid w:val="19382912"/>
    <w:rsid w:val="19395DD0"/>
    <w:rsid w:val="19440985"/>
    <w:rsid w:val="19480FEA"/>
    <w:rsid w:val="194B17EB"/>
    <w:rsid w:val="194C0667"/>
    <w:rsid w:val="194D0E97"/>
    <w:rsid w:val="195319D6"/>
    <w:rsid w:val="195452FA"/>
    <w:rsid w:val="1956247E"/>
    <w:rsid w:val="195912CC"/>
    <w:rsid w:val="1959510D"/>
    <w:rsid w:val="195B5B2D"/>
    <w:rsid w:val="19613ABE"/>
    <w:rsid w:val="19623D4F"/>
    <w:rsid w:val="1962678A"/>
    <w:rsid w:val="19645E85"/>
    <w:rsid w:val="1966544C"/>
    <w:rsid w:val="196A6F0C"/>
    <w:rsid w:val="196F57E4"/>
    <w:rsid w:val="197173CB"/>
    <w:rsid w:val="19720091"/>
    <w:rsid w:val="197205CC"/>
    <w:rsid w:val="19784015"/>
    <w:rsid w:val="197B0135"/>
    <w:rsid w:val="19814066"/>
    <w:rsid w:val="198B4849"/>
    <w:rsid w:val="19982C4E"/>
    <w:rsid w:val="199B5C65"/>
    <w:rsid w:val="199F0E4D"/>
    <w:rsid w:val="19A15F20"/>
    <w:rsid w:val="19A22B54"/>
    <w:rsid w:val="19A37BDB"/>
    <w:rsid w:val="19A673DF"/>
    <w:rsid w:val="19A966E0"/>
    <w:rsid w:val="19AB2D46"/>
    <w:rsid w:val="19AE6BA8"/>
    <w:rsid w:val="19B01E89"/>
    <w:rsid w:val="19B12C2A"/>
    <w:rsid w:val="19B160BD"/>
    <w:rsid w:val="19B30F4A"/>
    <w:rsid w:val="19B50C27"/>
    <w:rsid w:val="19B6574E"/>
    <w:rsid w:val="19BA0CF8"/>
    <w:rsid w:val="19BA31FD"/>
    <w:rsid w:val="19BA5B02"/>
    <w:rsid w:val="19BD372D"/>
    <w:rsid w:val="19BF12D2"/>
    <w:rsid w:val="19C00EB2"/>
    <w:rsid w:val="19C03B78"/>
    <w:rsid w:val="19C42D08"/>
    <w:rsid w:val="19C65190"/>
    <w:rsid w:val="19C73F87"/>
    <w:rsid w:val="19C81F34"/>
    <w:rsid w:val="19CB03D5"/>
    <w:rsid w:val="19CC63D3"/>
    <w:rsid w:val="19D161BD"/>
    <w:rsid w:val="19D17D95"/>
    <w:rsid w:val="19D5497F"/>
    <w:rsid w:val="19DA0825"/>
    <w:rsid w:val="19DB78E8"/>
    <w:rsid w:val="19E55C7A"/>
    <w:rsid w:val="19E73D80"/>
    <w:rsid w:val="19ED406F"/>
    <w:rsid w:val="19F627CF"/>
    <w:rsid w:val="19F72731"/>
    <w:rsid w:val="19FC7313"/>
    <w:rsid w:val="1A040D42"/>
    <w:rsid w:val="1A067200"/>
    <w:rsid w:val="1A0B6240"/>
    <w:rsid w:val="1A104BBB"/>
    <w:rsid w:val="1A1118E5"/>
    <w:rsid w:val="1A181D8C"/>
    <w:rsid w:val="1A1B0DB9"/>
    <w:rsid w:val="1A1B2562"/>
    <w:rsid w:val="1A1C446B"/>
    <w:rsid w:val="1A1F0F68"/>
    <w:rsid w:val="1A286D00"/>
    <w:rsid w:val="1A2A7D9F"/>
    <w:rsid w:val="1A2B4189"/>
    <w:rsid w:val="1A3C1C2C"/>
    <w:rsid w:val="1A3C231E"/>
    <w:rsid w:val="1A3F6B00"/>
    <w:rsid w:val="1A4237CA"/>
    <w:rsid w:val="1A446DA7"/>
    <w:rsid w:val="1A4542B6"/>
    <w:rsid w:val="1A471FA0"/>
    <w:rsid w:val="1A475912"/>
    <w:rsid w:val="1A490133"/>
    <w:rsid w:val="1A4B17FF"/>
    <w:rsid w:val="1A4E692E"/>
    <w:rsid w:val="1A5006E8"/>
    <w:rsid w:val="1A515AE9"/>
    <w:rsid w:val="1A540D8B"/>
    <w:rsid w:val="1A555117"/>
    <w:rsid w:val="1A593C8A"/>
    <w:rsid w:val="1A620AFD"/>
    <w:rsid w:val="1A6252C3"/>
    <w:rsid w:val="1A670715"/>
    <w:rsid w:val="1A684FD2"/>
    <w:rsid w:val="1A69354F"/>
    <w:rsid w:val="1A6A1872"/>
    <w:rsid w:val="1A6D09B9"/>
    <w:rsid w:val="1A6D33BE"/>
    <w:rsid w:val="1A6D55B4"/>
    <w:rsid w:val="1A6E0EAF"/>
    <w:rsid w:val="1A7200F8"/>
    <w:rsid w:val="1A75317A"/>
    <w:rsid w:val="1A785F42"/>
    <w:rsid w:val="1A7B4931"/>
    <w:rsid w:val="1A8054BA"/>
    <w:rsid w:val="1A807DF9"/>
    <w:rsid w:val="1A84474F"/>
    <w:rsid w:val="1A876863"/>
    <w:rsid w:val="1A883DDC"/>
    <w:rsid w:val="1A8B3161"/>
    <w:rsid w:val="1A8E627E"/>
    <w:rsid w:val="1A921A7F"/>
    <w:rsid w:val="1A976CC3"/>
    <w:rsid w:val="1A997AF3"/>
    <w:rsid w:val="1A9D4C09"/>
    <w:rsid w:val="1A9E250A"/>
    <w:rsid w:val="1A9F5C6D"/>
    <w:rsid w:val="1AA20C5C"/>
    <w:rsid w:val="1AA23489"/>
    <w:rsid w:val="1AA26AD7"/>
    <w:rsid w:val="1AA34575"/>
    <w:rsid w:val="1AA8531A"/>
    <w:rsid w:val="1AAA7D3B"/>
    <w:rsid w:val="1AAB74F3"/>
    <w:rsid w:val="1AB81497"/>
    <w:rsid w:val="1AB861B3"/>
    <w:rsid w:val="1AB87AFA"/>
    <w:rsid w:val="1AC06EDA"/>
    <w:rsid w:val="1AC14580"/>
    <w:rsid w:val="1AC902AB"/>
    <w:rsid w:val="1AC975F4"/>
    <w:rsid w:val="1ACC7CD1"/>
    <w:rsid w:val="1ACF6387"/>
    <w:rsid w:val="1AD436F1"/>
    <w:rsid w:val="1AD61529"/>
    <w:rsid w:val="1AD84CF4"/>
    <w:rsid w:val="1ADC4940"/>
    <w:rsid w:val="1ADD4AD0"/>
    <w:rsid w:val="1ADD54D0"/>
    <w:rsid w:val="1ADD5F0A"/>
    <w:rsid w:val="1ADE692E"/>
    <w:rsid w:val="1AE24F64"/>
    <w:rsid w:val="1AE53312"/>
    <w:rsid w:val="1AE647A8"/>
    <w:rsid w:val="1AE6664B"/>
    <w:rsid w:val="1AF21931"/>
    <w:rsid w:val="1AF277EC"/>
    <w:rsid w:val="1AF40106"/>
    <w:rsid w:val="1AF739C6"/>
    <w:rsid w:val="1AFA1488"/>
    <w:rsid w:val="1AFF1340"/>
    <w:rsid w:val="1AFF26B8"/>
    <w:rsid w:val="1B006126"/>
    <w:rsid w:val="1B025A5B"/>
    <w:rsid w:val="1B026FDC"/>
    <w:rsid w:val="1B0703A9"/>
    <w:rsid w:val="1B0B1F79"/>
    <w:rsid w:val="1B0F4F45"/>
    <w:rsid w:val="1B0F50B7"/>
    <w:rsid w:val="1B0F6F8D"/>
    <w:rsid w:val="1B122743"/>
    <w:rsid w:val="1B156337"/>
    <w:rsid w:val="1B182055"/>
    <w:rsid w:val="1B1A0726"/>
    <w:rsid w:val="1B1B35E8"/>
    <w:rsid w:val="1B294515"/>
    <w:rsid w:val="1B2E1125"/>
    <w:rsid w:val="1B2E622C"/>
    <w:rsid w:val="1B2F5390"/>
    <w:rsid w:val="1B3576D5"/>
    <w:rsid w:val="1B3840A3"/>
    <w:rsid w:val="1B396D7E"/>
    <w:rsid w:val="1B3D2A81"/>
    <w:rsid w:val="1B3D6E66"/>
    <w:rsid w:val="1B465CED"/>
    <w:rsid w:val="1B470410"/>
    <w:rsid w:val="1B484D5D"/>
    <w:rsid w:val="1B492F61"/>
    <w:rsid w:val="1B515E62"/>
    <w:rsid w:val="1B5802C7"/>
    <w:rsid w:val="1B5C7F79"/>
    <w:rsid w:val="1B5E6874"/>
    <w:rsid w:val="1B5F1A21"/>
    <w:rsid w:val="1B620EC3"/>
    <w:rsid w:val="1B623B9F"/>
    <w:rsid w:val="1B6843DC"/>
    <w:rsid w:val="1B6C63E0"/>
    <w:rsid w:val="1B72036B"/>
    <w:rsid w:val="1B7314AA"/>
    <w:rsid w:val="1B7E4B8D"/>
    <w:rsid w:val="1B7F147E"/>
    <w:rsid w:val="1B820E6A"/>
    <w:rsid w:val="1B835380"/>
    <w:rsid w:val="1B877C7B"/>
    <w:rsid w:val="1B8C27BA"/>
    <w:rsid w:val="1B8D2B90"/>
    <w:rsid w:val="1B943A73"/>
    <w:rsid w:val="1B943DF2"/>
    <w:rsid w:val="1B945F66"/>
    <w:rsid w:val="1B9775F2"/>
    <w:rsid w:val="1B985238"/>
    <w:rsid w:val="1B991382"/>
    <w:rsid w:val="1B99436E"/>
    <w:rsid w:val="1B9C05DC"/>
    <w:rsid w:val="1B9C19BD"/>
    <w:rsid w:val="1BA14620"/>
    <w:rsid w:val="1BA304DE"/>
    <w:rsid w:val="1BA76E70"/>
    <w:rsid w:val="1BAC2039"/>
    <w:rsid w:val="1BAD74B0"/>
    <w:rsid w:val="1BB35633"/>
    <w:rsid w:val="1BB8209C"/>
    <w:rsid w:val="1BB851B8"/>
    <w:rsid w:val="1BB927D9"/>
    <w:rsid w:val="1BBA12C6"/>
    <w:rsid w:val="1BC041E9"/>
    <w:rsid w:val="1BC461CF"/>
    <w:rsid w:val="1BC542B5"/>
    <w:rsid w:val="1BC95E26"/>
    <w:rsid w:val="1BCA7EE5"/>
    <w:rsid w:val="1BD04A11"/>
    <w:rsid w:val="1BD05D8B"/>
    <w:rsid w:val="1BD202DA"/>
    <w:rsid w:val="1BD406D6"/>
    <w:rsid w:val="1BDC740A"/>
    <w:rsid w:val="1BDE3AC9"/>
    <w:rsid w:val="1BE03733"/>
    <w:rsid w:val="1BE125B3"/>
    <w:rsid w:val="1BE46AE9"/>
    <w:rsid w:val="1BE73C99"/>
    <w:rsid w:val="1BEA7C84"/>
    <w:rsid w:val="1BED747D"/>
    <w:rsid w:val="1BEF1E27"/>
    <w:rsid w:val="1BEF22EB"/>
    <w:rsid w:val="1BFB4FF6"/>
    <w:rsid w:val="1BFB69AC"/>
    <w:rsid w:val="1BFD5FE6"/>
    <w:rsid w:val="1C033EF3"/>
    <w:rsid w:val="1C035866"/>
    <w:rsid w:val="1C0512D0"/>
    <w:rsid w:val="1C067CD4"/>
    <w:rsid w:val="1C08529A"/>
    <w:rsid w:val="1C0B41EA"/>
    <w:rsid w:val="1C0B4FD4"/>
    <w:rsid w:val="1C0C33B7"/>
    <w:rsid w:val="1C0F0FC9"/>
    <w:rsid w:val="1C10275A"/>
    <w:rsid w:val="1C1352FF"/>
    <w:rsid w:val="1C13629D"/>
    <w:rsid w:val="1C136714"/>
    <w:rsid w:val="1C182FC8"/>
    <w:rsid w:val="1C184BFE"/>
    <w:rsid w:val="1C19355E"/>
    <w:rsid w:val="1C19685A"/>
    <w:rsid w:val="1C1D1E93"/>
    <w:rsid w:val="1C1F4D2F"/>
    <w:rsid w:val="1C267DA4"/>
    <w:rsid w:val="1C2D7978"/>
    <w:rsid w:val="1C2E53D6"/>
    <w:rsid w:val="1C307746"/>
    <w:rsid w:val="1C327994"/>
    <w:rsid w:val="1C3670F5"/>
    <w:rsid w:val="1C387059"/>
    <w:rsid w:val="1C3A3C4A"/>
    <w:rsid w:val="1C3E1B76"/>
    <w:rsid w:val="1C415993"/>
    <w:rsid w:val="1C472100"/>
    <w:rsid w:val="1C481872"/>
    <w:rsid w:val="1C483924"/>
    <w:rsid w:val="1C49062B"/>
    <w:rsid w:val="1C494DB8"/>
    <w:rsid w:val="1C495DF4"/>
    <w:rsid w:val="1C4A490C"/>
    <w:rsid w:val="1C5343AE"/>
    <w:rsid w:val="1C5929C5"/>
    <w:rsid w:val="1C606B26"/>
    <w:rsid w:val="1C61041C"/>
    <w:rsid w:val="1C61735E"/>
    <w:rsid w:val="1C623BDB"/>
    <w:rsid w:val="1C6312D2"/>
    <w:rsid w:val="1C675F8A"/>
    <w:rsid w:val="1C6771F4"/>
    <w:rsid w:val="1C6C3BAD"/>
    <w:rsid w:val="1C6F1D27"/>
    <w:rsid w:val="1C6F64F7"/>
    <w:rsid w:val="1C740A77"/>
    <w:rsid w:val="1C7A1276"/>
    <w:rsid w:val="1C7A627A"/>
    <w:rsid w:val="1C7D722E"/>
    <w:rsid w:val="1C8C0AA6"/>
    <w:rsid w:val="1C8C44AC"/>
    <w:rsid w:val="1C8D0B9C"/>
    <w:rsid w:val="1C930F6B"/>
    <w:rsid w:val="1C967B46"/>
    <w:rsid w:val="1C9A0A13"/>
    <w:rsid w:val="1C9B6690"/>
    <w:rsid w:val="1C9D1FF3"/>
    <w:rsid w:val="1CA35160"/>
    <w:rsid w:val="1CA50E83"/>
    <w:rsid w:val="1CA95E56"/>
    <w:rsid w:val="1CA976A4"/>
    <w:rsid w:val="1CAC1D45"/>
    <w:rsid w:val="1CAD1530"/>
    <w:rsid w:val="1CB01AC8"/>
    <w:rsid w:val="1CB100CF"/>
    <w:rsid w:val="1CB23559"/>
    <w:rsid w:val="1CB315A1"/>
    <w:rsid w:val="1CB87FA7"/>
    <w:rsid w:val="1CBA3450"/>
    <w:rsid w:val="1CBE2A0E"/>
    <w:rsid w:val="1CC116D7"/>
    <w:rsid w:val="1CC117C6"/>
    <w:rsid w:val="1CC81621"/>
    <w:rsid w:val="1CCA06FF"/>
    <w:rsid w:val="1CCC7EA1"/>
    <w:rsid w:val="1CD01004"/>
    <w:rsid w:val="1CD67807"/>
    <w:rsid w:val="1CD95848"/>
    <w:rsid w:val="1CDB7F7E"/>
    <w:rsid w:val="1CDC4817"/>
    <w:rsid w:val="1CDF426E"/>
    <w:rsid w:val="1CE045F2"/>
    <w:rsid w:val="1CE32214"/>
    <w:rsid w:val="1CE32FC1"/>
    <w:rsid w:val="1CE514C9"/>
    <w:rsid w:val="1CE73858"/>
    <w:rsid w:val="1CEA103C"/>
    <w:rsid w:val="1CEC6EDF"/>
    <w:rsid w:val="1CED47B1"/>
    <w:rsid w:val="1CEF3C0C"/>
    <w:rsid w:val="1CF51215"/>
    <w:rsid w:val="1CF90638"/>
    <w:rsid w:val="1CFB5DD4"/>
    <w:rsid w:val="1CFF75DD"/>
    <w:rsid w:val="1D003B84"/>
    <w:rsid w:val="1D0120FA"/>
    <w:rsid w:val="1D0856B4"/>
    <w:rsid w:val="1D135AC2"/>
    <w:rsid w:val="1D1435F7"/>
    <w:rsid w:val="1D161568"/>
    <w:rsid w:val="1D1A34F2"/>
    <w:rsid w:val="1D1E6251"/>
    <w:rsid w:val="1D1F6450"/>
    <w:rsid w:val="1D23097E"/>
    <w:rsid w:val="1D2630AA"/>
    <w:rsid w:val="1D2B1CE5"/>
    <w:rsid w:val="1D2C0846"/>
    <w:rsid w:val="1D2E1C96"/>
    <w:rsid w:val="1D325BFD"/>
    <w:rsid w:val="1D363B1E"/>
    <w:rsid w:val="1D383D9B"/>
    <w:rsid w:val="1D3E0445"/>
    <w:rsid w:val="1D3F7D99"/>
    <w:rsid w:val="1D447FE8"/>
    <w:rsid w:val="1D5339A5"/>
    <w:rsid w:val="1D535010"/>
    <w:rsid w:val="1D5C0D21"/>
    <w:rsid w:val="1D5C7C9D"/>
    <w:rsid w:val="1D5E45D9"/>
    <w:rsid w:val="1D604657"/>
    <w:rsid w:val="1D635B37"/>
    <w:rsid w:val="1D6371E5"/>
    <w:rsid w:val="1D67470B"/>
    <w:rsid w:val="1D6948DF"/>
    <w:rsid w:val="1D6B3F53"/>
    <w:rsid w:val="1D727D2E"/>
    <w:rsid w:val="1D747674"/>
    <w:rsid w:val="1D76026A"/>
    <w:rsid w:val="1D766701"/>
    <w:rsid w:val="1D786985"/>
    <w:rsid w:val="1D7C1B48"/>
    <w:rsid w:val="1D7C3A30"/>
    <w:rsid w:val="1D7E4A08"/>
    <w:rsid w:val="1D8C359D"/>
    <w:rsid w:val="1D990105"/>
    <w:rsid w:val="1D9A3A6F"/>
    <w:rsid w:val="1D9B17DE"/>
    <w:rsid w:val="1D9B6122"/>
    <w:rsid w:val="1D9F1124"/>
    <w:rsid w:val="1D9F6867"/>
    <w:rsid w:val="1DA044B6"/>
    <w:rsid w:val="1DA30F86"/>
    <w:rsid w:val="1DA45190"/>
    <w:rsid w:val="1DA61F79"/>
    <w:rsid w:val="1DA65145"/>
    <w:rsid w:val="1DA84B92"/>
    <w:rsid w:val="1DA856DD"/>
    <w:rsid w:val="1DAD0DDF"/>
    <w:rsid w:val="1DAF63E1"/>
    <w:rsid w:val="1DB548B0"/>
    <w:rsid w:val="1DB73941"/>
    <w:rsid w:val="1DB91A2D"/>
    <w:rsid w:val="1DBA4301"/>
    <w:rsid w:val="1DBE78F4"/>
    <w:rsid w:val="1DC206CB"/>
    <w:rsid w:val="1DC303DF"/>
    <w:rsid w:val="1DC41469"/>
    <w:rsid w:val="1DC5683C"/>
    <w:rsid w:val="1DCC147F"/>
    <w:rsid w:val="1DCF747C"/>
    <w:rsid w:val="1DD1209F"/>
    <w:rsid w:val="1DD713C9"/>
    <w:rsid w:val="1DE14085"/>
    <w:rsid w:val="1DE27AF1"/>
    <w:rsid w:val="1DE4676E"/>
    <w:rsid w:val="1DE91062"/>
    <w:rsid w:val="1DE917EC"/>
    <w:rsid w:val="1DEC2968"/>
    <w:rsid w:val="1DED39FD"/>
    <w:rsid w:val="1DF436A5"/>
    <w:rsid w:val="1DF43EE8"/>
    <w:rsid w:val="1DF461C6"/>
    <w:rsid w:val="1DF8247D"/>
    <w:rsid w:val="1DF92BB5"/>
    <w:rsid w:val="1DFB10A4"/>
    <w:rsid w:val="1DFB10CF"/>
    <w:rsid w:val="1DFE4E54"/>
    <w:rsid w:val="1DFF153F"/>
    <w:rsid w:val="1E003957"/>
    <w:rsid w:val="1E005848"/>
    <w:rsid w:val="1E007163"/>
    <w:rsid w:val="1E0209F0"/>
    <w:rsid w:val="1E0530BF"/>
    <w:rsid w:val="1E0603F8"/>
    <w:rsid w:val="1E075E56"/>
    <w:rsid w:val="1E0E4C3C"/>
    <w:rsid w:val="1E0F33C7"/>
    <w:rsid w:val="1E101C7B"/>
    <w:rsid w:val="1E114301"/>
    <w:rsid w:val="1E120C5A"/>
    <w:rsid w:val="1E141305"/>
    <w:rsid w:val="1E1444A1"/>
    <w:rsid w:val="1E172695"/>
    <w:rsid w:val="1E192871"/>
    <w:rsid w:val="1E1A38D3"/>
    <w:rsid w:val="1E1D084B"/>
    <w:rsid w:val="1E1D32D7"/>
    <w:rsid w:val="1E1E7210"/>
    <w:rsid w:val="1E2F79CF"/>
    <w:rsid w:val="1E3252D1"/>
    <w:rsid w:val="1E326605"/>
    <w:rsid w:val="1E332952"/>
    <w:rsid w:val="1E354967"/>
    <w:rsid w:val="1E35725F"/>
    <w:rsid w:val="1E35767E"/>
    <w:rsid w:val="1E3B1B12"/>
    <w:rsid w:val="1E40481C"/>
    <w:rsid w:val="1E427E6B"/>
    <w:rsid w:val="1E4556AE"/>
    <w:rsid w:val="1E4571EB"/>
    <w:rsid w:val="1E466070"/>
    <w:rsid w:val="1E47182B"/>
    <w:rsid w:val="1E49406D"/>
    <w:rsid w:val="1E4C446E"/>
    <w:rsid w:val="1E4E25A5"/>
    <w:rsid w:val="1E4F0F2C"/>
    <w:rsid w:val="1E4F6953"/>
    <w:rsid w:val="1E5033F5"/>
    <w:rsid w:val="1E596127"/>
    <w:rsid w:val="1E5A5DD9"/>
    <w:rsid w:val="1E5C0586"/>
    <w:rsid w:val="1E5F7E3E"/>
    <w:rsid w:val="1E607B1B"/>
    <w:rsid w:val="1E623774"/>
    <w:rsid w:val="1E642E4D"/>
    <w:rsid w:val="1E6A3955"/>
    <w:rsid w:val="1E712C95"/>
    <w:rsid w:val="1E740A08"/>
    <w:rsid w:val="1E7A5322"/>
    <w:rsid w:val="1E7A6503"/>
    <w:rsid w:val="1E7D0E84"/>
    <w:rsid w:val="1E8047DC"/>
    <w:rsid w:val="1E830167"/>
    <w:rsid w:val="1E835600"/>
    <w:rsid w:val="1E911642"/>
    <w:rsid w:val="1E915EF7"/>
    <w:rsid w:val="1E950903"/>
    <w:rsid w:val="1E9C6294"/>
    <w:rsid w:val="1EA16B76"/>
    <w:rsid w:val="1EA269D7"/>
    <w:rsid w:val="1EA3727C"/>
    <w:rsid w:val="1EA76EF4"/>
    <w:rsid w:val="1EAA0371"/>
    <w:rsid w:val="1EAB30F2"/>
    <w:rsid w:val="1EAD287B"/>
    <w:rsid w:val="1EAD3FD1"/>
    <w:rsid w:val="1EB21F89"/>
    <w:rsid w:val="1EB52352"/>
    <w:rsid w:val="1EB85F97"/>
    <w:rsid w:val="1EB96749"/>
    <w:rsid w:val="1EBE6D8E"/>
    <w:rsid w:val="1EBF78E2"/>
    <w:rsid w:val="1EC4157C"/>
    <w:rsid w:val="1EC4180A"/>
    <w:rsid w:val="1EC47B18"/>
    <w:rsid w:val="1EC96520"/>
    <w:rsid w:val="1ECA1DFC"/>
    <w:rsid w:val="1ECD7BDE"/>
    <w:rsid w:val="1ED1161F"/>
    <w:rsid w:val="1ED232D3"/>
    <w:rsid w:val="1ED34151"/>
    <w:rsid w:val="1ED93323"/>
    <w:rsid w:val="1EDA4502"/>
    <w:rsid w:val="1EDC06EB"/>
    <w:rsid w:val="1EDD0AC9"/>
    <w:rsid w:val="1EE16B5D"/>
    <w:rsid w:val="1EE24623"/>
    <w:rsid w:val="1EE54F89"/>
    <w:rsid w:val="1EEE40D3"/>
    <w:rsid w:val="1EF46899"/>
    <w:rsid w:val="1F007D55"/>
    <w:rsid w:val="1F0722CE"/>
    <w:rsid w:val="1F103395"/>
    <w:rsid w:val="1F174225"/>
    <w:rsid w:val="1F1A2401"/>
    <w:rsid w:val="1F1D573C"/>
    <w:rsid w:val="1F205A8F"/>
    <w:rsid w:val="1F22408E"/>
    <w:rsid w:val="1F25400D"/>
    <w:rsid w:val="1F270BD4"/>
    <w:rsid w:val="1F271912"/>
    <w:rsid w:val="1F291763"/>
    <w:rsid w:val="1F2B1DC4"/>
    <w:rsid w:val="1F2C2152"/>
    <w:rsid w:val="1F2D02EA"/>
    <w:rsid w:val="1F2D7C2B"/>
    <w:rsid w:val="1F2F269B"/>
    <w:rsid w:val="1F2F33EC"/>
    <w:rsid w:val="1F2F4124"/>
    <w:rsid w:val="1F307790"/>
    <w:rsid w:val="1F310B1F"/>
    <w:rsid w:val="1F361C14"/>
    <w:rsid w:val="1F371414"/>
    <w:rsid w:val="1F3A4767"/>
    <w:rsid w:val="1F3F616C"/>
    <w:rsid w:val="1F4248B0"/>
    <w:rsid w:val="1F425526"/>
    <w:rsid w:val="1F4425E5"/>
    <w:rsid w:val="1F451EE3"/>
    <w:rsid w:val="1F45600E"/>
    <w:rsid w:val="1F472ED7"/>
    <w:rsid w:val="1F4967F3"/>
    <w:rsid w:val="1F4A5360"/>
    <w:rsid w:val="1F4E5E51"/>
    <w:rsid w:val="1F500D69"/>
    <w:rsid w:val="1F505B14"/>
    <w:rsid w:val="1F514474"/>
    <w:rsid w:val="1F533157"/>
    <w:rsid w:val="1F5546C5"/>
    <w:rsid w:val="1F5748CC"/>
    <w:rsid w:val="1F5C3EA8"/>
    <w:rsid w:val="1F610748"/>
    <w:rsid w:val="1F6344FA"/>
    <w:rsid w:val="1F64181B"/>
    <w:rsid w:val="1F6502CA"/>
    <w:rsid w:val="1F6C235F"/>
    <w:rsid w:val="1F6E1DD3"/>
    <w:rsid w:val="1F732655"/>
    <w:rsid w:val="1F7619F3"/>
    <w:rsid w:val="1F762196"/>
    <w:rsid w:val="1F796231"/>
    <w:rsid w:val="1F7F6EB7"/>
    <w:rsid w:val="1F815937"/>
    <w:rsid w:val="1F8550E9"/>
    <w:rsid w:val="1F8E39FE"/>
    <w:rsid w:val="1F8E61A0"/>
    <w:rsid w:val="1F997DC0"/>
    <w:rsid w:val="1F9B5CB5"/>
    <w:rsid w:val="1F9F49F6"/>
    <w:rsid w:val="1FA054EA"/>
    <w:rsid w:val="1FA334E9"/>
    <w:rsid w:val="1FA66308"/>
    <w:rsid w:val="1FA664DD"/>
    <w:rsid w:val="1FA915F2"/>
    <w:rsid w:val="1FAC77A8"/>
    <w:rsid w:val="1FAD51FE"/>
    <w:rsid w:val="1FAF4770"/>
    <w:rsid w:val="1FB014DE"/>
    <w:rsid w:val="1FB842BD"/>
    <w:rsid w:val="1FB955F3"/>
    <w:rsid w:val="1FBC7D20"/>
    <w:rsid w:val="1FBE1AEF"/>
    <w:rsid w:val="1FBE5063"/>
    <w:rsid w:val="1FC266A2"/>
    <w:rsid w:val="1FC40B24"/>
    <w:rsid w:val="1FC452FC"/>
    <w:rsid w:val="1FC549DD"/>
    <w:rsid w:val="1FC84ADC"/>
    <w:rsid w:val="1FC90EE9"/>
    <w:rsid w:val="1FCF5FB2"/>
    <w:rsid w:val="1FD34DC1"/>
    <w:rsid w:val="1FDB4BA9"/>
    <w:rsid w:val="1FDC075C"/>
    <w:rsid w:val="1FDE0F4F"/>
    <w:rsid w:val="1FDF2739"/>
    <w:rsid w:val="1FE474F4"/>
    <w:rsid w:val="1FE507B1"/>
    <w:rsid w:val="1FE76ECB"/>
    <w:rsid w:val="1FE85A01"/>
    <w:rsid w:val="1FF12005"/>
    <w:rsid w:val="1FF67889"/>
    <w:rsid w:val="1FF70506"/>
    <w:rsid w:val="1FFD6DFE"/>
    <w:rsid w:val="1FFE3FAB"/>
    <w:rsid w:val="1FFF07DE"/>
    <w:rsid w:val="200149D6"/>
    <w:rsid w:val="20026593"/>
    <w:rsid w:val="20046F49"/>
    <w:rsid w:val="200641E6"/>
    <w:rsid w:val="200E07B6"/>
    <w:rsid w:val="20111161"/>
    <w:rsid w:val="20166E4F"/>
    <w:rsid w:val="201914BD"/>
    <w:rsid w:val="20196153"/>
    <w:rsid w:val="201C281E"/>
    <w:rsid w:val="201D76BD"/>
    <w:rsid w:val="201F0805"/>
    <w:rsid w:val="20255C28"/>
    <w:rsid w:val="20267CD8"/>
    <w:rsid w:val="20270DE1"/>
    <w:rsid w:val="202C2D6E"/>
    <w:rsid w:val="20300709"/>
    <w:rsid w:val="2037564B"/>
    <w:rsid w:val="203C4FA6"/>
    <w:rsid w:val="203E282B"/>
    <w:rsid w:val="20447F55"/>
    <w:rsid w:val="20454A34"/>
    <w:rsid w:val="20495FA8"/>
    <w:rsid w:val="204E4327"/>
    <w:rsid w:val="204F5C99"/>
    <w:rsid w:val="20500B53"/>
    <w:rsid w:val="20503E50"/>
    <w:rsid w:val="20573B33"/>
    <w:rsid w:val="205851B3"/>
    <w:rsid w:val="205A68C7"/>
    <w:rsid w:val="205A7B3F"/>
    <w:rsid w:val="205E2DA8"/>
    <w:rsid w:val="205F0235"/>
    <w:rsid w:val="205F05B7"/>
    <w:rsid w:val="205F1414"/>
    <w:rsid w:val="20600C9F"/>
    <w:rsid w:val="20677572"/>
    <w:rsid w:val="20706700"/>
    <w:rsid w:val="20743A5F"/>
    <w:rsid w:val="20767AC2"/>
    <w:rsid w:val="207845A4"/>
    <w:rsid w:val="207E6C05"/>
    <w:rsid w:val="207E7A4A"/>
    <w:rsid w:val="207F2090"/>
    <w:rsid w:val="207F28D8"/>
    <w:rsid w:val="207F5A1B"/>
    <w:rsid w:val="20812FF3"/>
    <w:rsid w:val="208230BD"/>
    <w:rsid w:val="20835573"/>
    <w:rsid w:val="20876AE0"/>
    <w:rsid w:val="20877DD3"/>
    <w:rsid w:val="208D36B5"/>
    <w:rsid w:val="208D6326"/>
    <w:rsid w:val="208F351C"/>
    <w:rsid w:val="208F5F6A"/>
    <w:rsid w:val="209025CA"/>
    <w:rsid w:val="2099522A"/>
    <w:rsid w:val="209E05CB"/>
    <w:rsid w:val="209F283E"/>
    <w:rsid w:val="209F58A0"/>
    <w:rsid w:val="209F6195"/>
    <w:rsid w:val="20A64E0B"/>
    <w:rsid w:val="20AE09E1"/>
    <w:rsid w:val="20B23F57"/>
    <w:rsid w:val="20B56C3D"/>
    <w:rsid w:val="20BA08F5"/>
    <w:rsid w:val="20BB66B6"/>
    <w:rsid w:val="20C0015C"/>
    <w:rsid w:val="20C3787D"/>
    <w:rsid w:val="20C67C4A"/>
    <w:rsid w:val="20CA40EE"/>
    <w:rsid w:val="20CE0B6A"/>
    <w:rsid w:val="20CF0C1B"/>
    <w:rsid w:val="20CF1CB6"/>
    <w:rsid w:val="20D23111"/>
    <w:rsid w:val="20D6526D"/>
    <w:rsid w:val="20DB64F0"/>
    <w:rsid w:val="20DF263D"/>
    <w:rsid w:val="20E01D59"/>
    <w:rsid w:val="20E2133B"/>
    <w:rsid w:val="20E40D94"/>
    <w:rsid w:val="20E82957"/>
    <w:rsid w:val="20E8580E"/>
    <w:rsid w:val="20F5567A"/>
    <w:rsid w:val="20F938A6"/>
    <w:rsid w:val="20FA7EA8"/>
    <w:rsid w:val="20FD602E"/>
    <w:rsid w:val="20FE3428"/>
    <w:rsid w:val="21042BB1"/>
    <w:rsid w:val="210B47F9"/>
    <w:rsid w:val="210C583A"/>
    <w:rsid w:val="210D5009"/>
    <w:rsid w:val="210E2204"/>
    <w:rsid w:val="211155ED"/>
    <w:rsid w:val="21131048"/>
    <w:rsid w:val="21147C9B"/>
    <w:rsid w:val="21151F5D"/>
    <w:rsid w:val="211636D4"/>
    <w:rsid w:val="21186FB3"/>
    <w:rsid w:val="211B4E62"/>
    <w:rsid w:val="211D39F2"/>
    <w:rsid w:val="211E4C16"/>
    <w:rsid w:val="21246126"/>
    <w:rsid w:val="2128173C"/>
    <w:rsid w:val="212A263E"/>
    <w:rsid w:val="212B626A"/>
    <w:rsid w:val="212D26A9"/>
    <w:rsid w:val="212D5F03"/>
    <w:rsid w:val="212E47DE"/>
    <w:rsid w:val="213029F7"/>
    <w:rsid w:val="21363E32"/>
    <w:rsid w:val="21380535"/>
    <w:rsid w:val="213C2CBD"/>
    <w:rsid w:val="213F3C84"/>
    <w:rsid w:val="213F7383"/>
    <w:rsid w:val="21442723"/>
    <w:rsid w:val="2145656F"/>
    <w:rsid w:val="214C45B1"/>
    <w:rsid w:val="214C7581"/>
    <w:rsid w:val="21533539"/>
    <w:rsid w:val="215522BF"/>
    <w:rsid w:val="215707EC"/>
    <w:rsid w:val="215723F0"/>
    <w:rsid w:val="21582C84"/>
    <w:rsid w:val="215957FF"/>
    <w:rsid w:val="215A219E"/>
    <w:rsid w:val="215A27B9"/>
    <w:rsid w:val="215B48A9"/>
    <w:rsid w:val="215B543A"/>
    <w:rsid w:val="216060D1"/>
    <w:rsid w:val="21627944"/>
    <w:rsid w:val="21635E7C"/>
    <w:rsid w:val="21643744"/>
    <w:rsid w:val="21651780"/>
    <w:rsid w:val="21663D98"/>
    <w:rsid w:val="21675E24"/>
    <w:rsid w:val="21682848"/>
    <w:rsid w:val="21760FFE"/>
    <w:rsid w:val="2177693D"/>
    <w:rsid w:val="21776A67"/>
    <w:rsid w:val="21780258"/>
    <w:rsid w:val="2179491B"/>
    <w:rsid w:val="217A6673"/>
    <w:rsid w:val="218579AD"/>
    <w:rsid w:val="218968F5"/>
    <w:rsid w:val="218A3489"/>
    <w:rsid w:val="218A3AAC"/>
    <w:rsid w:val="2191452B"/>
    <w:rsid w:val="219826C8"/>
    <w:rsid w:val="219A2D7F"/>
    <w:rsid w:val="219B2971"/>
    <w:rsid w:val="219E04FB"/>
    <w:rsid w:val="219E57A3"/>
    <w:rsid w:val="21A2327D"/>
    <w:rsid w:val="21B47123"/>
    <w:rsid w:val="21B7182B"/>
    <w:rsid w:val="21BE1D17"/>
    <w:rsid w:val="21C03FC1"/>
    <w:rsid w:val="21CD46CF"/>
    <w:rsid w:val="21D57DC7"/>
    <w:rsid w:val="21D7215C"/>
    <w:rsid w:val="21DA4E51"/>
    <w:rsid w:val="21E06D4C"/>
    <w:rsid w:val="21E339F8"/>
    <w:rsid w:val="21E501D0"/>
    <w:rsid w:val="21E7300B"/>
    <w:rsid w:val="21E934F8"/>
    <w:rsid w:val="21EA12D2"/>
    <w:rsid w:val="21EB0CC5"/>
    <w:rsid w:val="21F57A10"/>
    <w:rsid w:val="21F7617F"/>
    <w:rsid w:val="21FB77E5"/>
    <w:rsid w:val="21FD0F85"/>
    <w:rsid w:val="21FD6B83"/>
    <w:rsid w:val="2204313D"/>
    <w:rsid w:val="220551C4"/>
    <w:rsid w:val="220665C0"/>
    <w:rsid w:val="220833A2"/>
    <w:rsid w:val="22094E08"/>
    <w:rsid w:val="220B674E"/>
    <w:rsid w:val="220C4EAC"/>
    <w:rsid w:val="220E1D43"/>
    <w:rsid w:val="22114811"/>
    <w:rsid w:val="22117718"/>
    <w:rsid w:val="221413F8"/>
    <w:rsid w:val="22172988"/>
    <w:rsid w:val="221D5068"/>
    <w:rsid w:val="221E727C"/>
    <w:rsid w:val="221F1E43"/>
    <w:rsid w:val="22220F7F"/>
    <w:rsid w:val="22226E9E"/>
    <w:rsid w:val="222B5846"/>
    <w:rsid w:val="222B6EC3"/>
    <w:rsid w:val="22300215"/>
    <w:rsid w:val="22380E4A"/>
    <w:rsid w:val="22391805"/>
    <w:rsid w:val="223B5D02"/>
    <w:rsid w:val="223C4F36"/>
    <w:rsid w:val="22415394"/>
    <w:rsid w:val="2245457B"/>
    <w:rsid w:val="224A1641"/>
    <w:rsid w:val="224E2946"/>
    <w:rsid w:val="224F19B5"/>
    <w:rsid w:val="225307A2"/>
    <w:rsid w:val="225425FD"/>
    <w:rsid w:val="22553C18"/>
    <w:rsid w:val="22562A77"/>
    <w:rsid w:val="22580B8E"/>
    <w:rsid w:val="225B2228"/>
    <w:rsid w:val="225B5835"/>
    <w:rsid w:val="225C7C02"/>
    <w:rsid w:val="225D2569"/>
    <w:rsid w:val="226174CA"/>
    <w:rsid w:val="22686DE0"/>
    <w:rsid w:val="226B281A"/>
    <w:rsid w:val="226F6C9C"/>
    <w:rsid w:val="22760CE3"/>
    <w:rsid w:val="22762B9B"/>
    <w:rsid w:val="2277479B"/>
    <w:rsid w:val="22791485"/>
    <w:rsid w:val="22797429"/>
    <w:rsid w:val="227C0BF0"/>
    <w:rsid w:val="22836E63"/>
    <w:rsid w:val="228531CD"/>
    <w:rsid w:val="22864A9C"/>
    <w:rsid w:val="2286523B"/>
    <w:rsid w:val="22893C71"/>
    <w:rsid w:val="228B44F8"/>
    <w:rsid w:val="2290795B"/>
    <w:rsid w:val="22917FA6"/>
    <w:rsid w:val="229327DE"/>
    <w:rsid w:val="22A1676E"/>
    <w:rsid w:val="22A30823"/>
    <w:rsid w:val="22A87E8F"/>
    <w:rsid w:val="22AA4B94"/>
    <w:rsid w:val="22AD1B2E"/>
    <w:rsid w:val="22AF2291"/>
    <w:rsid w:val="22B37C7D"/>
    <w:rsid w:val="22B556F1"/>
    <w:rsid w:val="22B60AD7"/>
    <w:rsid w:val="22B74688"/>
    <w:rsid w:val="22B76683"/>
    <w:rsid w:val="22B86542"/>
    <w:rsid w:val="22B95314"/>
    <w:rsid w:val="22BB132B"/>
    <w:rsid w:val="22C313ED"/>
    <w:rsid w:val="22C44205"/>
    <w:rsid w:val="22C82B55"/>
    <w:rsid w:val="22D25911"/>
    <w:rsid w:val="22D52956"/>
    <w:rsid w:val="22D57EBC"/>
    <w:rsid w:val="22D81B15"/>
    <w:rsid w:val="22D81B5D"/>
    <w:rsid w:val="22DB7DF0"/>
    <w:rsid w:val="22DC1E7D"/>
    <w:rsid w:val="22DC4E2C"/>
    <w:rsid w:val="22E254BA"/>
    <w:rsid w:val="22E54BB3"/>
    <w:rsid w:val="22E95388"/>
    <w:rsid w:val="22E958B6"/>
    <w:rsid w:val="22EB2395"/>
    <w:rsid w:val="22EB58D5"/>
    <w:rsid w:val="22EF29EA"/>
    <w:rsid w:val="22F04163"/>
    <w:rsid w:val="22F214CA"/>
    <w:rsid w:val="22F86F49"/>
    <w:rsid w:val="22FB0DE4"/>
    <w:rsid w:val="22FD6378"/>
    <w:rsid w:val="23065D62"/>
    <w:rsid w:val="23072A38"/>
    <w:rsid w:val="230740AD"/>
    <w:rsid w:val="23082BFA"/>
    <w:rsid w:val="230C51E5"/>
    <w:rsid w:val="230F7FBF"/>
    <w:rsid w:val="23134D75"/>
    <w:rsid w:val="23147974"/>
    <w:rsid w:val="23186CD3"/>
    <w:rsid w:val="231A22EB"/>
    <w:rsid w:val="231C7568"/>
    <w:rsid w:val="231D1F69"/>
    <w:rsid w:val="23211433"/>
    <w:rsid w:val="23237A84"/>
    <w:rsid w:val="23242565"/>
    <w:rsid w:val="23243EBA"/>
    <w:rsid w:val="23250138"/>
    <w:rsid w:val="232952A0"/>
    <w:rsid w:val="232C3AD2"/>
    <w:rsid w:val="232F57E3"/>
    <w:rsid w:val="232F60E0"/>
    <w:rsid w:val="23364752"/>
    <w:rsid w:val="233701BB"/>
    <w:rsid w:val="233A21D2"/>
    <w:rsid w:val="234405E3"/>
    <w:rsid w:val="234B082B"/>
    <w:rsid w:val="234B4F39"/>
    <w:rsid w:val="234C4300"/>
    <w:rsid w:val="234D2018"/>
    <w:rsid w:val="234F5710"/>
    <w:rsid w:val="23505984"/>
    <w:rsid w:val="23555C64"/>
    <w:rsid w:val="2357050D"/>
    <w:rsid w:val="235863B6"/>
    <w:rsid w:val="235A3AFC"/>
    <w:rsid w:val="235D2215"/>
    <w:rsid w:val="235E753B"/>
    <w:rsid w:val="23633763"/>
    <w:rsid w:val="2365469E"/>
    <w:rsid w:val="23666F7F"/>
    <w:rsid w:val="23683F17"/>
    <w:rsid w:val="236E36BE"/>
    <w:rsid w:val="236F51F6"/>
    <w:rsid w:val="236F6A02"/>
    <w:rsid w:val="23732501"/>
    <w:rsid w:val="23747148"/>
    <w:rsid w:val="237551F7"/>
    <w:rsid w:val="237665C3"/>
    <w:rsid w:val="23797184"/>
    <w:rsid w:val="237F0EDF"/>
    <w:rsid w:val="237F3890"/>
    <w:rsid w:val="2380195A"/>
    <w:rsid w:val="23815B75"/>
    <w:rsid w:val="23824A2E"/>
    <w:rsid w:val="238270A1"/>
    <w:rsid w:val="23861C2F"/>
    <w:rsid w:val="238D447B"/>
    <w:rsid w:val="238E7B0C"/>
    <w:rsid w:val="238F276D"/>
    <w:rsid w:val="23962B83"/>
    <w:rsid w:val="23966106"/>
    <w:rsid w:val="239C63ED"/>
    <w:rsid w:val="239D17A3"/>
    <w:rsid w:val="239D28C9"/>
    <w:rsid w:val="239E3E13"/>
    <w:rsid w:val="239F6F5F"/>
    <w:rsid w:val="23A17AB6"/>
    <w:rsid w:val="23A40E1E"/>
    <w:rsid w:val="23A56E1C"/>
    <w:rsid w:val="23A774A6"/>
    <w:rsid w:val="23A93316"/>
    <w:rsid w:val="23AA1FF9"/>
    <w:rsid w:val="23AB0215"/>
    <w:rsid w:val="23B31E81"/>
    <w:rsid w:val="23B4462D"/>
    <w:rsid w:val="23B64490"/>
    <w:rsid w:val="23BB46E5"/>
    <w:rsid w:val="23BC1B9A"/>
    <w:rsid w:val="23BC2305"/>
    <w:rsid w:val="23BD6994"/>
    <w:rsid w:val="23C727DA"/>
    <w:rsid w:val="23C96A3B"/>
    <w:rsid w:val="23DA3DEC"/>
    <w:rsid w:val="23DF2440"/>
    <w:rsid w:val="23E32F8F"/>
    <w:rsid w:val="23EE127C"/>
    <w:rsid w:val="23EE2A77"/>
    <w:rsid w:val="23F61B98"/>
    <w:rsid w:val="23F6624E"/>
    <w:rsid w:val="23F71106"/>
    <w:rsid w:val="23F72A35"/>
    <w:rsid w:val="23F73068"/>
    <w:rsid w:val="23F8481C"/>
    <w:rsid w:val="23FC715D"/>
    <w:rsid w:val="23FE24C3"/>
    <w:rsid w:val="23FE24FE"/>
    <w:rsid w:val="24021C1D"/>
    <w:rsid w:val="240366A5"/>
    <w:rsid w:val="240914CF"/>
    <w:rsid w:val="240B09EA"/>
    <w:rsid w:val="24101268"/>
    <w:rsid w:val="24107D94"/>
    <w:rsid w:val="24171B03"/>
    <w:rsid w:val="24183700"/>
    <w:rsid w:val="24193469"/>
    <w:rsid w:val="241946FE"/>
    <w:rsid w:val="241A0B1B"/>
    <w:rsid w:val="241D0509"/>
    <w:rsid w:val="24283062"/>
    <w:rsid w:val="242B3472"/>
    <w:rsid w:val="242E63A4"/>
    <w:rsid w:val="242F7549"/>
    <w:rsid w:val="24373642"/>
    <w:rsid w:val="243D1BC0"/>
    <w:rsid w:val="243D3F00"/>
    <w:rsid w:val="243E1982"/>
    <w:rsid w:val="243E3BB1"/>
    <w:rsid w:val="243F7DBD"/>
    <w:rsid w:val="24427C7C"/>
    <w:rsid w:val="244661E1"/>
    <w:rsid w:val="24491171"/>
    <w:rsid w:val="244C0AE7"/>
    <w:rsid w:val="245278F3"/>
    <w:rsid w:val="24565C6E"/>
    <w:rsid w:val="24597C5F"/>
    <w:rsid w:val="245A58B6"/>
    <w:rsid w:val="245E70DA"/>
    <w:rsid w:val="24607BAD"/>
    <w:rsid w:val="246147B2"/>
    <w:rsid w:val="24645284"/>
    <w:rsid w:val="2464675D"/>
    <w:rsid w:val="2467216E"/>
    <w:rsid w:val="24686A2A"/>
    <w:rsid w:val="24691750"/>
    <w:rsid w:val="246B4C91"/>
    <w:rsid w:val="246B783B"/>
    <w:rsid w:val="246E3081"/>
    <w:rsid w:val="24707AE6"/>
    <w:rsid w:val="24755F4C"/>
    <w:rsid w:val="24757F9D"/>
    <w:rsid w:val="24791E0F"/>
    <w:rsid w:val="24792435"/>
    <w:rsid w:val="247D22FA"/>
    <w:rsid w:val="247D2415"/>
    <w:rsid w:val="2481600F"/>
    <w:rsid w:val="2485091D"/>
    <w:rsid w:val="2487225F"/>
    <w:rsid w:val="248A4EB0"/>
    <w:rsid w:val="248C43E0"/>
    <w:rsid w:val="248D3A24"/>
    <w:rsid w:val="24930B19"/>
    <w:rsid w:val="24955721"/>
    <w:rsid w:val="249728C3"/>
    <w:rsid w:val="2497320E"/>
    <w:rsid w:val="24A05E87"/>
    <w:rsid w:val="24A7017C"/>
    <w:rsid w:val="24A82E53"/>
    <w:rsid w:val="24AE4400"/>
    <w:rsid w:val="24AF079D"/>
    <w:rsid w:val="24B12516"/>
    <w:rsid w:val="24BA4CD6"/>
    <w:rsid w:val="24BE42D9"/>
    <w:rsid w:val="24C10A63"/>
    <w:rsid w:val="24C32B02"/>
    <w:rsid w:val="24C56632"/>
    <w:rsid w:val="24CC7D0A"/>
    <w:rsid w:val="24CE27C9"/>
    <w:rsid w:val="24D26F8C"/>
    <w:rsid w:val="24D4342F"/>
    <w:rsid w:val="24D652CA"/>
    <w:rsid w:val="24D678C9"/>
    <w:rsid w:val="24DC0C87"/>
    <w:rsid w:val="24DC5E2D"/>
    <w:rsid w:val="24DC6F6D"/>
    <w:rsid w:val="24DE05FB"/>
    <w:rsid w:val="24E03672"/>
    <w:rsid w:val="24E81D9C"/>
    <w:rsid w:val="24EA682C"/>
    <w:rsid w:val="24EA7281"/>
    <w:rsid w:val="24EC0158"/>
    <w:rsid w:val="24F0017E"/>
    <w:rsid w:val="24F058D1"/>
    <w:rsid w:val="24F317D6"/>
    <w:rsid w:val="24F5579E"/>
    <w:rsid w:val="24F649B4"/>
    <w:rsid w:val="24FD3106"/>
    <w:rsid w:val="2504155C"/>
    <w:rsid w:val="250466CE"/>
    <w:rsid w:val="25063A8A"/>
    <w:rsid w:val="25183AF1"/>
    <w:rsid w:val="25231158"/>
    <w:rsid w:val="25253405"/>
    <w:rsid w:val="252934B5"/>
    <w:rsid w:val="25295A26"/>
    <w:rsid w:val="252A61EB"/>
    <w:rsid w:val="252F0D7A"/>
    <w:rsid w:val="25314195"/>
    <w:rsid w:val="25320EBC"/>
    <w:rsid w:val="25330E4F"/>
    <w:rsid w:val="25343A01"/>
    <w:rsid w:val="253501F0"/>
    <w:rsid w:val="254059F5"/>
    <w:rsid w:val="25426D4D"/>
    <w:rsid w:val="254567B5"/>
    <w:rsid w:val="25471F3C"/>
    <w:rsid w:val="254B6EE2"/>
    <w:rsid w:val="254C1F9C"/>
    <w:rsid w:val="254F017B"/>
    <w:rsid w:val="254F6875"/>
    <w:rsid w:val="25515325"/>
    <w:rsid w:val="25516FA6"/>
    <w:rsid w:val="25535BAC"/>
    <w:rsid w:val="25556A46"/>
    <w:rsid w:val="25564BE3"/>
    <w:rsid w:val="255B1980"/>
    <w:rsid w:val="255B5940"/>
    <w:rsid w:val="255C02BB"/>
    <w:rsid w:val="255C3851"/>
    <w:rsid w:val="25657D3D"/>
    <w:rsid w:val="25692BDC"/>
    <w:rsid w:val="25693292"/>
    <w:rsid w:val="256A38D0"/>
    <w:rsid w:val="256A642F"/>
    <w:rsid w:val="256B153E"/>
    <w:rsid w:val="256C0AF8"/>
    <w:rsid w:val="257E4A8B"/>
    <w:rsid w:val="25805811"/>
    <w:rsid w:val="258179A3"/>
    <w:rsid w:val="25846190"/>
    <w:rsid w:val="25854C96"/>
    <w:rsid w:val="25856D5E"/>
    <w:rsid w:val="25887BDD"/>
    <w:rsid w:val="258A146B"/>
    <w:rsid w:val="258B4A37"/>
    <w:rsid w:val="258D2FEC"/>
    <w:rsid w:val="258D2FF0"/>
    <w:rsid w:val="258F025C"/>
    <w:rsid w:val="258F3F5E"/>
    <w:rsid w:val="258F5E7D"/>
    <w:rsid w:val="25936B70"/>
    <w:rsid w:val="259677E7"/>
    <w:rsid w:val="25981E0E"/>
    <w:rsid w:val="259839A3"/>
    <w:rsid w:val="25985305"/>
    <w:rsid w:val="259A29B8"/>
    <w:rsid w:val="259A5816"/>
    <w:rsid w:val="259F55C6"/>
    <w:rsid w:val="25A34023"/>
    <w:rsid w:val="25A81B4E"/>
    <w:rsid w:val="25AA0C60"/>
    <w:rsid w:val="25B435E2"/>
    <w:rsid w:val="25BB1FA5"/>
    <w:rsid w:val="25C0258F"/>
    <w:rsid w:val="25C035EE"/>
    <w:rsid w:val="25C34F17"/>
    <w:rsid w:val="25C60193"/>
    <w:rsid w:val="25C96DE9"/>
    <w:rsid w:val="25CA14AF"/>
    <w:rsid w:val="25D222FB"/>
    <w:rsid w:val="25D24DBE"/>
    <w:rsid w:val="25D25BEB"/>
    <w:rsid w:val="25D55C35"/>
    <w:rsid w:val="25DA7032"/>
    <w:rsid w:val="25DC4903"/>
    <w:rsid w:val="25E32C03"/>
    <w:rsid w:val="25E70F82"/>
    <w:rsid w:val="25EA75BA"/>
    <w:rsid w:val="25EE7B06"/>
    <w:rsid w:val="25F43DA0"/>
    <w:rsid w:val="25F47B4C"/>
    <w:rsid w:val="25F51C98"/>
    <w:rsid w:val="25F6568D"/>
    <w:rsid w:val="25F6735C"/>
    <w:rsid w:val="25F95B66"/>
    <w:rsid w:val="25FA2895"/>
    <w:rsid w:val="260003B7"/>
    <w:rsid w:val="260201F7"/>
    <w:rsid w:val="26046892"/>
    <w:rsid w:val="260757BE"/>
    <w:rsid w:val="260F6591"/>
    <w:rsid w:val="26144A8C"/>
    <w:rsid w:val="261A0742"/>
    <w:rsid w:val="261A5692"/>
    <w:rsid w:val="261C37E0"/>
    <w:rsid w:val="261E68BA"/>
    <w:rsid w:val="261F4C23"/>
    <w:rsid w:val="26205707"/>
    <w:rsid w:val="26207019"/>
    <w:rsid w:val="262119D1"/>
    <w:rsid w:val="26215A7C"/>
    <w:rsid w:val="2625161B"/>
    <w:rsid w:val="262579D4"/>
    <w:rsid w:val="262C3490"/>
    <w:rsid w:val="262C5A83"/>
    <w:rsid w:val="262F013C"/>
    <w:rsid w:val="263161DF"/>
    <w:rsid w:val="263D1F3A"/>
    <w:rsid w:val="263E02F1"/>
    <w:rsid w:val="26435D2F"/>
    <w:rsid w:val="2645184D"/>
    <w:rsid w:val="26476ECE"/>
    <w:rsid w:val="2649301A"/>
    <w:rsid w:val="264E6BF2"/>
    <w:rsid w:val="264F40C9"/>
    <w:rsid w:val="264F5F74"/>
    <w:rsid w:val="26531914"/>
    <w:rsid w:val="2653596B"/>
    <w:rsid w:val="26557223"/>
    <w:rsid w:val="26575781"/>
    <w:rsid w:val="26581A99"/>
    <w:rsid w:val="26594030"/>
    <w:rsid w:val="265B354B"/>
    <w:rsid w:val="265B45A9"/>
    <w:rsid w:val="265B7F5A"/>
    <w:rsid w:val="266025B0"/>
    <w:rsid w:val="26612C55"/>
    <w:rsid w:val="26671392"/>
    <w:rsid w:val="266B0FC3"/>
    <w:rsid w:val="266C4336"/>
    <w:rsid w:val="266C55FD"/>
    <w:rsid w:val="266D061A"/>
    <w:rsid w:val="266E24E6"/>
    <w:rsid w:val="2671222C"/>
    <w:rsid w:val="2671353C"/>
    <w:rsid w:val="26713D37"/>
    <w:rsid w:val="26725132"/>
    <w:rsid w:val="26755569"/>
    <w:rsid w:val="267D7146"/>
    <w:rsid w:val="267F3582"/>
    <w:rsid w:val="2681481E"/>
    <w:rsid w:val="26815F98"/>
    <w:rsid w:val="26882C96"/>
    <w:rsid w:val="268A5F0D"/>
    <w:rsid w:val="268D28EA"/>
    <w:rsid w:val="26921856"/>
    <w:rsid w:val="2694604F"/>
    <w:rsid w:val="2698125D"/>
    <w:rsid w:val="269B07F9"/>
    <w:rsid w:val="26A06B61"/>
    <w:rsid w:val="26A3527A"/>
    <w:rsid w:val="26A53CF4"/>
    <w:rsid w:val="26A561D8"/>
    <w:rsid w:val="26A727B7"/>
    <w:rsid w:val="26A87984"/>
    <w:rsid w:val="26AA4865"/>
    <w:rsid w:val="26AC20FF"/>
    <w:rsid w:val="26B11433"/>
    <w:rsid w:val="26BC429F"/>
    <w:rsid w:val="26BC7D4C"/>
    <w:rsid w:val="26BF3F8B"/>
    <w:rsid w:val="26C21B1E"/>
    <w:rsid w:val="26C35906"/>
    <w:rsid w:val="26C810F3"/>
    <w:rsid w:val="26D26F83"/>
    <w:rsid w:val="26D30E07"/>
    <w:rsid w:val="26D50957"/>
    <w:rsid w:val="26D529A1"/>
    <w:rsid w:val="26DB67E3"/>
    <w:rsid w:val="26DB697D"/>
    <w:rsid w:val="26DD56E0"/>
    <w:rsid w:val="26DD75E9"/>
    <w:rsid w:val="26DE72D8"/>
    <w:rsid w:val="26E11D6A"/>
    <w:rsid w:val="26E24116"/>
    <w:rsid w:val="26E556E4"/>
    <w:rsid w:val="26E56F7C"/>
    <w:rsid w:val="26E96776"/>
    <w:rsid w:val="26EA3839"/>
    <w:rsid w:val="26EE3655"/>
    <w:rsid w:val="26EE4A5A"/>
    <w:rsid w:val="26EF369C"/>
    <w:rsid w:val="26F43175"/>
    <w:rsid w:val="26F738D3"/>
    <w:rsid w:val="26F853FE"/>
    <w:rsid w:val="26F908FA"/>
    <w:rsid w:val="26FB1323"/>
    <w:rsid w:val="26FC41E4"/>
    <w:rsid w:val="26FF49E1"/>
    <w:rsid w:val="270123AD"/>
    <w:rsid w:val="270305F2"/>
    <w:rsid w:val="27043901"/>
    <w:rsid w:val="27047BCC"/>
    <w:rsid w:val="27085CBB"/>
    <w:rsid w:val="270A318A"/>
    <w:rsid w:val="270D3B7B"/>
    <w:rsid w:val="27130D79"/>
    <w:rsid w:val="27140E64"/>
    <w:rsid w:val="2715726C"/>
    <w:rsid w:val="271623E0"/>
    <w:rsid w:val="271A018D"/>
    <w:rsid w:val="271E1B7A"/>
    <w:rsid w:val="27230C88"/>
    <w:rsid w:val="27244621"/>
    <w:rsid w:val="27291999"/>
    <w:rsid w:val="272A473E"/>
    <w:rsid w:val="27316AEA"/>
    <w:rsid w:val="273332C3"/>
    <w:rsid w:val="273470C0"/>
    <w:rsid w:val="27347480"/>
    <w:rsid w:val="27362C6D"/>
    <w:rsid w:val="273B0275"/>
    <w:rsid w:val="273B3D50"/>
    <w:rsid w:val="273E6278"/>
    <w:rsid w:val="27400914"/>
    <w:rsid w:val="2740654F"/>
    <w:rsid w:val="27410276"/>
    <w:rsid w:val="27415569"/>
    <w:rsid w:val="274864F7"/>
    <w:rsid w:val="274A5F76"/>
    <w:rsid w:val="274D0C8E"/>
    <w:rsid w:val="27502529"/>
    <w:rsid w:val="27531C62"/>
    <w:rsid w:val="27582D38"/>
    <w:rsid w:val="275973BA"/>
    <w:rsid w:val="275A16C8"/>
    <w:rsid w:val="275C4F60"/>
    <w:rsid w:val="275E1B39"/>
    <w:rsid w:val="27600233"/>
    <w:rsid w:val="27656148"/>
    <w:rsid w:val="27677A64"/>
    <w:rsid w:val="276830AD"/>
    <w:rsid w:val="276A3C23"/>
    <w:rsid w:val="276C55F1"/>
    <w:rsid w:val="276E73E9"/>
    <w:rsid w:val="277315DB"/>
    <w:rsid w:val="27781F87"/>
    <w:rsid w:val="277A4AF7"/>
    <w:rsid w:val="278217F3"/>
    <w:rsid w:val="27854240"/>
    <w:rsid w:val="2786232C"/>
    <w:rsid w:val="27862A25"/>
    <w:rsid w:val="27863CDC"/>
    <w:rsid w:val="27873E0F"/>
    <w:rsid w:val="278810F4"/>
    <w:rsid w:val="278A037A"/>
    <w:rsid w:val="278F722C"/>
    <w:rsid w:val="27957E60"/>
    <w:rsid w:val="2796242E"/>
    <w:rsid w:val="27971B8B"/>
    <w:rsid w:val="27971EF1"/>
    <w:rsid w:val="27981737"/>
    <w:rsid w:val="27992FD0"/>
    <w:rsid w:val="279A2A09"/>
    <w:rsid w:val="279D3349"/>
    <w:rsid w:val="27A0289C"/>
    <w:rsid w:val="27A14A84"/>
    <w:rsid w:val="27A31C7B"/>
    <w:rsid w:val="27AB30DD"/>
    <w:rsid w:val="27AC64F2"/>
    <w:rsid w:val="27AC685B"/>
    <w:rsid w:val="27AD6542"/>
    <w:rsid w:val="27B02755"/>
    <w:rsid w:val="27B3555C"/>
    <w:rsid w:val="27B40342"/>
    <w:rsid w:val="27B73154"/>
    <w:rsid w:val="27BB24A0"/>
    <w:rsid w:val="27BC4BF6"/>
    <w:rsid w:val="27BE31B5"/>
    <w:rsid w:val="27BE7F87"/>
    <w:rsid w:val="27C009D1"/>
    <w:rsid w:val="27C02973"/>
    <w:rsid w:val="27C84FA2"/>
    <w:rsid w:val="27C854D2"/>
    <w:rsid w:val="27CA18CA"/>
    <w:rsid w:val="27CA1C5A"/>
    <w:rsid w:val="27CA5869"/>
    <w:rsid w:val="27CA5B76"/>
    <w:rsid w:val="27D149CB"/>
    <w:rsid w:val="27D5731C"/>
    <w:rsid w:val="27DB2878"/>
    <w:rsid w:val="27E17ABB"/>
    <w:rsid w:val="27E46D33"/>
    <w:rsid w:val="27E65D3D"/>
    <w:rsid w:val="27E67276"/>
    <w:rsid w:val="27E775B4"/>
    <w:rsid w:val="27EA21B8"/>
    <w:rsid w:val="27F27DA0"/>
    <w:rsid w:val="27F45BC1"/>
    <w:rsid w:val="27F47FEE"/>
    <w:rsid w:val="27F739A4"/>
    <w:rsid w:val="27F75D68"/>
    <w:rsid w:val="27FB4EE4"/>
    <w:rsid w:val="27FD61FE"/>
    <w:rsid w:val="27FF170F"/>
    <w:rsid w:val="27FF38CA"/>
    <w:rsid w:val="28000651"/>
    <w:rsid w:val="2802518A"/>
    <w:rsid w:val="280645D0"/>
    <w:rsid w:val="280A12C5"/>
    <w:rsid w:val="280A2EF1"/>
    <w:rsid w:val="280B097D"/>
    <w:rsid w:val="280B3FC1"/>
    <w:rsid w:val="280C0FD6"/>
    <w:rsid w:val="28117FC3"/>
    <w:rsid w:val="28160944"/>
    <w:rsid w:val="28175856"/>
    <w:rsid w:val="281B09D9"/>
    <w:rsid w:val="281B3ABF"/>
    <w:rsid w:val="281B766A"/>
    <w:rsid w:val="282126D5"/>
    <w:rsid w:val="28257578"/>
    <w:rsid w:val="282940A8"/>
    <w:rsid w:val="282B59D6"/>
    <w:rsid w:val="282B7E43"/>
    <w:rsid w:val="282D3A4B"/>
    <w:rsid w:val="282E3ED0"/>
    <w:rsid w:val="282F17D5"/>
    <w:rsid w:val="28303E43"/>
    <w:rsid w:val="28317F6C"/>
    <w:rsid w:val="28361E73"/>
    <w:rsid w:val="28371F28"/>
    <w:rsid w:val="283B4790"/>
    <w:rsid w:val="283F3BA2"/>
    <w:rsid w:val="28400979"/>
    <w:rsid w:val="284122E0"/>
    <w:rsid w:val="284301CE"/>
    <w:rsid w:val="284446E7"/>
    <w:rsid w:val="284618C6"/>
    <w:rsid w:val="28475447"/>
    <w:rsid w:val="284814DB"/>
    <w:rsid w:val="28487CFE"/>
    <w:rsid w:val="28493AA6"/>
    <w:rsid w:val="284C7863"/>
    <w:rsid w:val="284D0295"/>
    <w:rsid w:val="28514690"/>
    <w:rsid w:val="28521FDE"/>
    <w:rsid w:val="28562E74"/>
    <w:rsid w:val="285C5484"/>
    <w:rsid w:val="286015C1"/>
    <w:rsid w:val="286065EC"/>
    <w:rsid w:val="2862060E"/>
    <w:rsid w:val="28637DEE"/>
    <w:rsid w:val="28643925"/>
    <w:rsid w:val="28661861"/>
    <w:rsid w:val="28662031"/>
    <w:rsid w:val="2866371C"/>
    <w:rsid w:val="286D0341"/>
    <w:rsid w:val="286E45C8"/>
    <w:rsid w:val="286F0368"/>
    <w:rsid w:val="28742CB0"/>
    <w:rsid w:val="2875377B"/>
    <w:rsid w:val="28782C35"/>
    <w:rsid w:val="287A4A1E"/>
    <w:rsid w:val="287A4AAD"/>
    <w:rsid w:val="287A579C"/>
    <w:rsid w:val="287B3710"/>
    <w:rsid w:val="287F5D32"/>
    <w:rsid w:val="28850DD7"/>
    <w:rsid w:val="28857AE9"/>
    <w:rsid w:val="288A67C5"/>
    <w:rsid w:val="288B7818"/>
    <w:rsid w:val="288C688C"/>
    <w:rsid w:val="288E6799"/>
    <w:rsid w:val="2894703B"/>
    <w:rsid w:val="28971D2D"/>
    <w:rsid w:val="289A2D89"/>
    <w:rsid w:val="28A664AF"/>
    <w:rsid w:val="28A67375"/>
    <w:rsid w:val="28A971C1"/>
    <w:rsid w:val="28AB20AF"/>
    <w:rsid w:val="28AE5E13"/>
    <w:rsid w:val="28AE6E53"/>
    <w:rsid w:val="28B26478"/>
    <w:rsid w:val="28B357F9"/>
    <w:rsid w:val="28B35CA2"/>
    <w:rsid w:val="28BA3D8D"/>
    <w:rsid w:val="28C273E4"/>
    <w:rsid w:val="28C275EE"/>
    <w:rsid w:val="28C30A12"/>
    <w:rsid w:val="28C91C29"/>
    <w:rsid w:val="28CC77E7"/>
    <w:rsid w:val="28CD2100"/>
    <w:rsid w:val="28CE0F2D"/>
    <w:rsid w:val="28D5718C"/>
    <w:rsid w:val="28D61560"/>
    <w:rsid w:val="28D6569C"/>
    <w:rsid w:val="28D8641D"/>
    <w:rsid w:val="28DA6A10"/>
    <w:rsid w:val="28DE41D4"/>
    <w:rsid w:val="28DE717E"/>
    <w:rsid w:val="28E059F7"/>
    <w:rsid w:val="28E31CA6"/>
    <w:rsid w:val="28E41AD9"/>
    <w:rsid w:val="28E44A99"/>
    <w:rsid w:val="28E45B39"/>
    <w:rsid w:val="28EA784F"/>
    <w:rsid w:val="28EC32AF"/>
    <w:rsid w:val="28EC3471"/>
    <w:rsid w:val="28ED7A2E"/>
    <w:rsid w:val="28ED7BF5"/>
    <w:rsid w:val="28EF66E7"/>
    <w:rsid w:val="28F410D4"/>
    <w:rsid w:val="28F75D05"/>
    <w:rsid w:val="28FB3F5F"/>
    <w:rsid w:val="28FC675A"/>
    <w:rsid w:val="28FC686E"/>
    <w:rsid w:val="28FE76F4"/>
    <w:rsid w:val="29046F69"/>
    <w:rsid w:val="290E3A4A"/>
    <w:rsid w:val="290F0B65"/>
    <w:rsid w:val="291111D9"/>
    <w:rsid w:val="291644B5"/>
    <w:rsid w:val="291839BA"/>
    <w:rsid w:val="2920734A"/>
    <w:rsid w:val="29230FFC"/>
    <w:rsid w:val="29237FFA"/>
    <w:rsid w:val="29247862"/>
    <w:rsid w:val="29247FA3"/>
    <w:rsid w:val="29284489"/>
    <w:rsid w:val="292945C0"/>
    <w:rsid w:val="292E195E"/>
    <w:rsid w:val="29302231"/>
    <w:rsid w:val="29334A55"/>
    <w:rsid w:val="29336469"/>
    <w:rsid w:val="29340AC2"/>
    <w:rsid w:val="293D2749"/>
    <w:rsid w:val="293E15B1"/>
    <w:rsid w:val="29455D5E"/>
    <w:rsid w:val="29474978"/>
    <w:rsid w:val="29481440"/>
    <w:rsid w:val="294B6B4C"/>
    <w:rsid w:val="294F4D86"/>
    <w:rsid w:val="29533161"/>
    <w:rsid w:val="2958444B"/>
    <w:rsid w:val="29591843"/>
    <w:rsid w:val="29592055"/>
    <w:rsid w:val="295B4225"/>
    <w:rsid w:val="295B6643"/>
    <w:rsid w:val="295E34D4"/>
    <w:rsid w:val="295E5B6D"/>
    <w:rsid w:val="2960068C"/>
    <w:rsid w:val="29665177"/>
    <w:rsid w:val="296866A2"/>
    <w:rsid w:val="296A08F3"/>
    <w:rsid w:val="296B1A7C"/>
    <w:rsid w:val="296D2E3A"/>
    <w:rsid w:val="296F45EF"/>
    <w:rsid w:val="29725C6C"/>
    <w:rsid w:val="29765900"/>
    <w:rsid w:val="297A0825"/>
    <w:rsid w:val="297F1B3B"/>
    <w:rsid w:val="29812329"/>
    <w:rsid w:val="298147EB"/>
    <w:rsid w:val="29892ACB"/>
    <w:rsid w:val="298B6FDD"/>
    <w:rsid w:val="299107AA"/>
    <w:rsid w:val="2995219D"/>
    <w:rsid w:val="29960607"/>
    <w:rsid w:val="299F318E"/>
    <w:rsid w:val="29A20523"/>
    <w:rsid w:val="29A42158"/>
    <w:rsid w:val="29A72C91"/>
    <w:rsid w:val="29AE0A43"/>
    <w:rsid w:val="29B32A81"/>
    <w:rsid w:val="29B50E52"/>
    <w:rsid w:val="29BB410E"/>
    <w:rsid w:val="29BB714C"/>
    <w:rsid w:val="29BD2F7A"/>
    <w:rsid w:val="29C037F3"/>
    <w:rsid w:val="29C11204"/>
    <w:rsid w:val="29C133D7"/>
    <w:rsid w:val="29C1423F"/>
    <w:rsid w:val="29C17AC2"/>
    <w:rsid w:val="29C319FF"/>
    <w:rsid w:val="29C55123"/>
    <w:rsid w:val="29C552CC"/>
    <w:rsid w:val="29C6501C"/>
    <w:rsid w:val="29C66263"/>
    <w:rsid w:val="29C82A7C"/>
    <w:rsid w:val="29CA4D42"/>
    <w:rsid w:val="29CD1245"/>
    <w:rsid w:val="29CF1533"/>
    <w:rsid w:val="29D41532"/>
    <w:rsid w:val="29D53C63"/>
    <w:rsid w:val="29D86324"/>
    <w:rsid w:val="29D97D46"/>
    <w:rsid w:val="29DA40C7"/>
    <w:rsid w:val="29DD6497"/>
    <w:rsid w:val="29E27AA7"/>
    <w:rsid w:val="29EB134C"/>
    <w:rsid w:val="29F06144"/>
    <w:rsid w:val="29F531C9"/>
    <w:rsid w:val="29F57FE4"/>
    <w:rsid w:val="29FB3414"/>
    <w:rsid w:val="29FB41DF"/>
    <w:rsid w:val="29FD00D3"/>
    <w:rsid w:val="29FF0B7D"/>
    <w:rsid w:val="29FF3347"/>
    <w:rsid w:val="2A0359DB"/>
    <w:rsid w:val="2A040676"/>
    <w:rsid w:val="2A05481A"/>
    <w:rsid w:val="2A0701B3"/>
    <w:rsid w:val="2A074418"/>
    <w:rsid w:val="2A087D38"/>
    <w:rsid w:val="2A0D11DC"/>
    <w:rsid w:val="2A1163A2"/>
    <w:rsid w:val="2A142298"/>
    <w:rsid w:val="2A190AB9"/>
    <w:rsid w:val="2A1E081A"/>
    <w:rsid w:val="2A1F79A9"/>
    <w:rsid w:val="2A22332C"/>
    <w:rsid w:val="2A261BDB"/>
    <w:rsid w:val="2A2819A5"/>
    <w:rsid w:val="2A2966F4"/>
    <w:rsid w:val="2A3270DC"/>
    <w:rsid w:val="2A357E12"/>
    <w:rsid w:val="2A3C3B0B"/>
    <w:rsid w:val="2A3F5544"/>
    <w:rsid w:val="2A40477E"/>
    <w:rsid w:val="2A494ECA"/>
    <w:rsid w:val="2A4961BD"/>
    <w:rsid w:val="2A4C1CE7"/>
    <w:rsid w:val="2A4E056E"/>
    <w:rsid w:val="2A4F2AD2"/>
    <w:rsid w:val="2A5147A7"/>
    <w:rsid w:val="2A530091"/>
    <w:rsid w:val="2A546CDD"/>
    <w:rsid w:val="2A55183E"/>
    <w:rsid w:val="2A555F4A"/>
    <w:rsid w:val="2A5619F3"/>
    <w:rsid w:val="2A590247"/>
    <w:rsid w:val="2A592FF7"/>
    <w:rsid w:val="2A5A441C"/>
    <w:rsid w:val="2A5A6DA2"/>
    <w:rsid w:val="2A5A7C0E"/>
    <w:rsid w:val="2A5B22B4"/>
    <w:rsid w:val="2A5B5178"/>
    <w:rsid w:val="2A5B559A"/>
    <w:rsid w:val="2A5D1A7C"/>
    <w:rsid w:val="2A634B71"/>
    <w:rsid w:val="2A6531A6"/>
    <w:rsid w:val="2A6673AB"/>
    <w:rsid w:val="2A6725D6"/>
    <w:rsid w:val="2A6C1775"/>
    <w:rsid w:val="2A6C1B27"/>
    <w:rsid w:val="2A6D5962"/>
    <w:rsid w:val="2A726239"/>
    <w:rsid w:val="2A782A09"/>
    <w:rsid w:val="2A7D4A95"/>
    <w:rsid w:val="2A7D784C"/>
    <w:rsid w:val="2A834A01"/>
    <w:rsid w:val="2A8704DB"/>
    <w:rsid w:val="2A870F70"/>
    <w:rsid w:val="2A876333"/>
    <w:rsid w:val="2A8C140F"/>
    <w:rsid w:val="2A8E0D58"/>
    <w:rsid w:val="2A9637E8"/>
    <w:rsid w:val="2A9D69E8"/>
    <w:rsid w:val="2A9F41ED"/>
    <w:rsid w:val="2AA161EF"/>
    <w:rsid w:val="2AA41A71"/>
    <w:rsid w:val="2AA52C39"/>
    <w:rsid w:val="2AA62973"/>
    <w:rsid w:val="2AA872D8"/>
    <w:rsid w:val="2AAB37DA"/>
    <w:rsid w:val="2AAC09DB"/>
    <w:rsid w:val="2AAD3D3A"/>
    <w:rsid w:val="2AB015BA"/>
    <w:rsid w:val="2AB53E00"/>
    <w:rsid w:val="2AB8135E"/>
    <w:rsid w:val="2ABC5436"/>
    <w:rsid w:val="2ABD2326"/>
    <w:rsid w:val="2AC13817"/>
    <w:rsid w:val="2AC43F93"/>
    <w:rsid w:val="2AC61A5E"/>
    <w:rsid w:val="2AC82FF8"/>
    <w:rsid w:val="2ACB7F4C"/>
    <w:rsid w:val="2ACD63E0"/>
    <w:rsid w:val="2ACD7ECE"/>
    <w:rsid w:val="2ACE6CAA"/>
    <w:rsid w:val="2AD14368"/>
    <w:rsid w:val="2AD24A24"/>
    <w:rsid w:val="2AD422C8"/>
    <w:rsid w:val="2AD565FE"/>
    <w:rsid w:val="2AD704A0"/>
    <w:rsid w:val="2AD752D3"/>
    <w:rsid w:val="2AD81DE0"/>
    <w:rsid w:val="2ADE45B1"/>
    <w:rsid w:val="2AE5088E"/>
    <w:rsid w:val="2AEA3DD2"/>
    <w:rsid w:val="2AEC6FA4"/>
    <w:rsid w:val="2AEF5631"/>
    <w:rsid w:val="2AF64EE0"/>
    <w:rsid w:val="2AFE622C"/>
    <w:rsid w:val="2B00450F"/>
    <w:rsid w:val="2B021103"/>
    <w:rsid w:val="2B0536F2"/>
    <w:rsid w:val="2B07060A"/>
    <w:rsid w:val="2B083A70"/>
    <w:rsid w:val="2B0B3F85"/>
    <w:rsid w:val="2B0E35C7"/>
    <w:rsid w:val="2B1358EF"/>
    <w:rsid w:val="2B14029E"/>
    <w:rsid w:val="2B145092"/>
    <w:rsid w:val="2B18691A"/>
    <w:rsid w:val="2B1F6DF0"/>
    <w:rsid w:val="2B21410E"/>
    <w:rsid w:val="2B24233E"/>
    <w:rsid w:val="2B244632"/>
    <w:rsid w:val="2B270A7A"/>
    <w:rsid w:val="2B313F15"/>
    <w:rsid w:val="2B357E35"/>
    <w:rsid w:val="2B3924F1"/>
    <w:rsid w:val="2B3D0D8C"/>
    <w:rsid w:val="2B3F45C9"/>
    <w:rsid w:val="2B4001B7"/>
    <w:rsid w:val="2B451266"/>
    <w:rsid w:val="2B501BF6"/>
    <w:rsid w:val="2B5544D5"/>
    <w:rsid w:val="2B600453"/>
    <w:rsid w:val="2B666B8D"/>
    <w:rsid w:val="2B6739C3"/>
    <w:rsid w:val="2B68793C"/>
    <w:rsid w:val="2B6B44FD"/>
    <w:rsid w:val="2B6C2860"/>
    <w:rsid w:val="2B6E3247"/>
    <w:rsid w:val="2B6F07A2"/>
    <w:rsid w:val="2B7018C0"/>
    <w:rsid w:val="2B7061F9"/>
    <w:rsid w:val="2B781BE5"/>
    <w:rsid w:val="2B7853C7"/>
    <w:rsid w:val="2B7B01C2"/>
    <w:rsid w:val="2B7E32D1"/>
    <w:rsid w:val="2B7F7545"/>
    <w:rsid w:val="2B8536A9"/>
    <w:rsid w:val="2B867509"/>
    <w:rsid w:val="2B8D0AF0"/>
    <w:rsid w:val="2B8D161C"/>
    <w:rsid w:val="2B8D5DDB"/>
    <w:rsid w:val="2B955278"/>
    <w:rsid w:val="2B961842"/>
    <w:rsid w:val="2B961AF1"/>
    <w:rsid w:val="2B9951D3"/>
    <w:rsid w:val="2B9B13E7"/>
    <w:rsid w:val="2B9B3235"/>
    <w:rsid w:val="2B9D4A1E"/>
    <w:rsid w:val="2BA014A2"/>
    <w:rsid w:val="2BA33B43"/>
    <w:rsid w:val="2BA6615C"/>
    <w:rsid w:val="2BB50627"/>
    <w:rsid w:val="2BB83948"/>
    <w:rsid w:val="2BBA12EA"/>
    <w:rsid w:val="2BC130CE"/>
    <w:rsid w:val="2BC16EA7"/>
    <w:rsid w:val="2BC75134"/>
    <w:rsid w:val="2BD02F1E"/>
    <w:rsid w:val="2BD0661B"/>
    <w:rsid w:val="2BD11760"/>
    <w:rsid w:val="2BD34D05"/>
    <w:rsid w:val="2BDD5A77"/>
    <w:rsid w:val="2BE00482"/>
    <w:rsid w:val="2BE26F32"/>
    <w:rsid w:val="2BE40904"/>
    <w:rsid w:val="2BE47701"/>
    <w:rsid w:val="2BE97C71"/>
    <w:rsid w:val="2BED082B"/>
    <w:rsid w:val="2BED4C97"/>
    <w:rsid w:val="2BF235A7"/>
    <w:rsid w:val="2BF4728D"/>
    <w:rsid w:val="2BF67FF7"/>
    <w:rsid w:val="2BFA2F2E"/>
    <w:rsid w:val="2BFA4278"/>
    <w:rsid w:val="2BFE5BAA"/>
    <w:rsid w:val="2C016BF1"/>
    <w:rsid w:val="2C024CA9"/>
    <w:rsid w:val="2C05318B"/>
    <w:rsid w:val="2C060FEE"/>
    <w:rsid w:val="2C09172C"/>
    <w:rsid w:val="2C0C2A3F"/>
    <w:rsid w:val="2C0F2028"/>
    <w:rsid w:val="2C133B97"/>
    <w:rsid w:val="2C140CA6"/>
    <w:rsid w:val="2C164F21"/>
    <w:rsid w:val="2C17238D"/>
    <w:rsid w:val="2C187896"/>
    <w:rsid w:val="2C190AE7"/>
    <w:rsid w:val="2C1B4D49"/>
    <w:rsid w:val="2C1D06BE"/>
    <w:rsid w:val="2C236EDF"/>
    <w:rsid w:val="2C24060E"/>
    <w:rsid w:val="2C2430CF"/>
    <w:rsid w:val="2C290B75"/>
    <w:rsid w:val="2C29423A"/>
    <w:rsid w:val="2C2C420A"/>
    <w:rsid w:val="2C2C5E64"/>
    <w:rsid w:val="2C2C7412"/>
    <w:rsid w:val="2C2D160B"/>
    <w:rsid w:val="2C2F51DA"/>
    <w:rsid w:val="2C3C600D"/>
    <w:rsid w:val="2C3E13E7"/>
    <w:rsid w:val="2C420860"/>
    <w:rsid w:val="2C457C9D"/>
    <w:rsid w:val="2C4A4691"/>
    <w:rsid w:val="2C4D3F8B"/>
    <w:rsid w:val="2C4E596B"/>
    <w:rsid w:val="2C586AE1"/>
    <w:rsid w:val="2C5C57DA"/>
    <w:rsid w:val="2C6216FE"/>
    <w:rsid w:val="2C634038"/>
    <w:rsid w:val="2C63697C"/>
    <w:rsid w:val="2C650B32"/>
    <w:rsid w:val="2C65583B"/>
    <w:rsid w:val="2C693582"/>
    <w:rsid w:val="2C693996"/>
    <w:rsid w:val="2C6947A8"/>
    <w:rsid w:val="2C6B1139"/>
    <w:rsid w:val="2C6B5E69"/>
    <w:rsid w:val="2C6C4DD3"/>
    <w:rsid w:val="2C6C5B16"/>
    <w:rsid w:val="2C6F51C4"/>
    <w:rsid w:val="2C74043F"/>
    <w:rsid w:val="2C7444F7"/>
    <w:rsid w:val="2C7731AA"/>
    <w:rsid w:val="2C7F7FF5"/>
    <w:rsid w:val="2C8F345B"/>
    <w:rsid w:val="2C913B37"/>
    <w:rsid w:val="2C93795F"/>
    <w:rsid w:val="2C95048C"/>
    <w:rsid w:val="2C9511E2"/>
    <w:rsid w:val="2C9601CA"/>
    <w:rsid w:val="2C9762EE"/>
    <w:rsid w:val="2C987DDB"/>
    <w:rsid w:val="2C9C7B81"/>
    <w:rsid w:val="2CA30684"/>
    <w:rsid w:val="2CA60037"/>
    <w:rsid w:val="2CA9539D"/>
    <w:rsid w:val="2CAD51CB"/>
    <w:rsid w:val="2CC26AC6"/>
    <w:rsid w:val="2CC46C8C"/>
    <w:rsid w:val="2CC72152"/>
    <w:rsid w:val="2CC836B0"/>
    <w:rsid w:val="2CC9360B"/>
    <w:rsid w:val="2CD109F7"/>
    <w:rsid w:val="2CD36A1D"/>
    <w:rsid w:val="2CD53CE8"/>
    <w:rsid w:val="2CD63575"/>
    <w:rsid w:val="2CD72E95"/>
    <w:rsid w:val="2CD7388F"/>
    <w:rsid w:val="2CDA4C47"/>
    <w:rsid w:val="2CDB5BC4"/>
    <w:rsid w:val="2CE50379"/>
    <w:rsid w:val="2CE65139"/>
    <w:rsid w:val="2CF00D95"/>
    <w:rsid w:val="2CF1444C"/>
    <w:rsid w:val="2CF308AA"/>
    <w:rsid w:val="2CFA67AD"/>
    <w:rsid w:val="2CFC1935"/>
    <w:rsid w:val="2D04200F"/>
    <w:rsid w:val="2D0B5024"/>
    <w:rsid w:val="2D0E4430"/>
    <w:rsid w:val="2D1002DC"/>
    <w:rsid w:val="2D103DB6"/>
    <w:rsid w:val="2D163230"/>
    <w:rsid w:val="2D1F0054"/>
    <w:rsid w:val="2D204D4E"/>
    <w:rsid w:val="2D240D6C"/>
    <w:rsid w:val="2D2A3C92"/>
    <w:rsid w:val="2D2C7B4F"/>
    <w:rsid w:val="2D301342"/>
    <w:rsid w:val="2D31355D"/>
    <w:rsid w:val="2D314DDD"/>
    <w:rsid w:val="2D3229DE"/>
    <w:rsid w:val="2D33071C"/>
    <w:rsid w:val="2D347C0B"/>
    <w:rsid w:val="2D397F27"/>
    <w:rsid w:val="2D427EDB"/>
    <w:rsid w:val="2D4438A2"/>
    <w:rsid w:val="2D5200FB"/>
    <w:rsid w:val="2D567A38"/>
    <w:rsid w:val="2D590FFB"/>
    <w:rsid w:val="2D5A5F35"/>
    <w:rsid w:val="2D5C0F16"/>
    <w:rsid w:val="2D5D4C07"/>
    <w:rsid w:val="2D652DB1"/>
    <w:rsid w:val="2D6652B5"/>
    <w:rsid w:val="2D697249"/>
    <w:rsid w:val="2D703A18"/>
    <w:rsid w:val="2D705E20"/>
    <w:rsid w:val="2D7523A5"/>
    <w:rsid w:val="2D75255E"/>
    <w:rsid w:val="2D7665AB"/>
    <w:rsid w:val="2D780449"/>
    <w:rsid w:val="2D7D776D"/>
    <w:rsid w:val="2D8118B6"/>
    <w:rsid w:val="2D8373E2"/>
    <w:rsid w:val="2D844CDA"/>
    <w:rsid w:val="2D8520F5"/>
    <w:rsid w:val="2D865DEC"/>
    <w:rsid w:val="2D8B18EA"/>
    <w:rsid w:val="2D8E0446"/>
    <w:rsid w:val="2D8F00EE"/>
    <w:rsid w:val="2D91001E"/>
    <w:rsid w:val="2D9362C7"/>
    <w:rsid w:val="2D9375B7"/>
    <w:rsid w:val="2D97335B"/>
    <w:rsid w:val="2D985C2B"/>
    <w:rsid w:val="2D9E0B04"/>
    <w:rsid w:val="2D9E1AC4"/>
    <w:rsid w:val="2D9E5751"/>
    <w:rsid w:val="2DA60894"/>
    <w:rsid w:val="2DA73FCD"/>
    <w:rsid w:val="2DA813E6"/>
    <w:rsid w:val="2DAB5560"/>
    <w:rsid w:val="2DAF39AD"/>
    <w:rsid w:val="2DB116AE"/>
    <w:rsid w:val="2DB16A82"/>
    <w:rsid w:val="2DB177C6"/>
    <w:rsid w:val="2DB23A5E"/>
    <w:rsid w:val="2DB67C7D"/>
    <w:rsid w:val="2DBC683F"/>
    <w:rsid w:val="2DC45ED2"/>
    <w:rsid w:val="2DC669A6"/>
    <w:rsid w:val="2DCE1504"/>
    <w:rsid w:val="2DD0590D"/>
    <w:rsid w:val="2DDA2264"/>
    <w:rsid w:val="2DE03433"/>
    <w:rsid w:val="2DE62182"/>
    <w:rsid w:val="2DE838FD"/>
    <w:rsid w:val="2DF37434"/>
    <w:rsid w:val="2DF42F20"/>
    <w:rsid w:val="2DFA0782"/>
    <w:rsid w:val="2DFA5957"/>
    <w:rsid w:val="2DFB4663"/>
    <w:rsid w:val="2DFC4555"/>
    <w:rsid w:val="2DFC4ED7"/>
    <w:rsid w:val="2DFD7A7A"/>
    <w:rsid w:val="2DFE1BC9"/>
    <w:rsid w:val="2E0622FB"/>
    <w:rsid w:val="2E074F40"/>
    <w:rsid w:val="2E0876B2"/>
    <w:rsid w:val="2E087FE4"/>
    <w:rsid w:val="2E0C4F60"/>
    <w:rsid w:val="2E12126E"/>
    <w:rsid w:val="2E161F9C"/>
    <w:rsid w:val="2E166D93"/>
    <w:rsid w:val="2E1673EA"/>
    <w:rsid w:val="2E1750CA"/>
    <w:rsid w:val="2E240919"/>
    <w:rsid w:val="2E240A17"/>
    <w:rsid w:val="2E2572B5"/>
    <w:rsid w:val="2E2D5067"/>
    <w:rsid w:val="2E303990"/>
    <w:rsid w:val="2E304BE6"/>
    <w:rsid w:val="2E323507"/>
    <w:rsid w:val="2E335C3B"/>
    <w:rsid w:val="2E36600E"/>
    <w:rsid w:val="2E3748EF"/>
    <w:rsid w:val="2E3F24B1"/>
    <w:rsid w:val="2E435D3F"/>
    <w:rsid w:val="2E452465"/>
    <w:rsid w:val="2E475FFA"/>
    <w:rsid w:val="2E4A6708"/>
    <w:rsid w:val="2E5028CA"/>
    <w:rsid w:val="2E522414"/>
    <w:rsid w:val="2E525DDB"/>
    <w:rsid w:val="2E532E33"/>
    <w:rsid w:val="2E562D3A"/>
    <w:rsid w:val="2E570CB1"/>
    <w:rsid w:val="2E572098"/>
    <w:rsid w:val="2E5C6974"/>
    <w:rsid w:val="2E6739E3"/>
    <w:rsid w:val="2E6D6448"/>
    <w:rsid w:val="2E733E8C"/>
    <w:rsid w:val="2E7510D4"/>
    <w:rsid w:val="2E7D1E39"/>
    <w:rsid w:val="2E80027F"/>
    <w:rsid w:val="2E870DBF"/>
    <w:rsid w:val="2E871194"/>
    <w:rsid w:val="2E8746A6"/>
    <w:rsid w:val="2E8F6152"/>
    <w:rsid w:val="2E9007A7"/>
    <w:rsid w:val="2EA14947"/>
    <w:rsid w:val="2EA34D7F"/>
    <w:rsid w:val="2EA51514"/>
    <w:rsid w:val="2EA75D46"/>
    <w:rsid w:val="2EAA20E2"/>
    <w:rsid w:val="2EAA6DB0"/>
    <w:rsid w:val="2EB55870"/>
    <w:rsid w:val="2EB575C1"/>
    <w:rsid w:val="2EB807F5"/>
    <w:rsid w:val="2EBC260B"/>
    <w:rsid w:val="2EC21D70"/>
    <w:rsid w:val="2EC35A03"/>
    <w:rsid w:val="2ECF3BAB"/>
    <w:rsid w:val="2ED0295A"/>
    <w:rsid w:val="2ED37882"/>
    <w:rsid w:val="2ED53B3F"/>
    <w:rsid w:val="2ED55F08"/>
    <w:rsid w:val="2ED6078A"/>
    <w:rsid w:val="2ED80A4A"/>
    <w:rsid w:val="2ED86C08"/>
    <w:rsid w:val="2EDA7659"/>
    <w:rsid w:val="2EDA79A6"/>
    <w:rsid w:val="2EDC3D30"/>
    <w:rsid w:val="2EDC6D0E"/>
    <w:rsid w:val="2EDE5ED9"/>
    <w:rsid w:val="2EDF4E6D"/>
    <w:rsid w:val="2EE23C21"/>
    <w:rsid w:val="2EE60D8C"/>
    <w:rsid w:val="2EE723AA"/>
    <w:rsid w:val="2EE85925"/>
    <w:rsid w:val="2EEB2903"/>
    <w:rsid w:val="2EEB2EA4"/>
    <w:rsid w:val="2EED1015"/>
    <w:rsid w:val="2EED3F26"/>
    <w:rsid w:val="2EEF5B0E"/>
    <w:rsid w:val="2EF321B5"/>
    <w:rsid w:val="2EF85C3B"/>
    <w:rsid w:val="2EF9001C"/>
    <w:rsid w:val="2EFE6710"/>
    <w:rsid w:val="2F041F69"/>
    <w:rsid w:val="2F0551A2"/>
    <w:rsid w:val="2F095949"/>
    <w:rsid w:val="2F097669"/>
    <w:rsid w:val="2F0B472E"/>
    <w:rsid w:val="2F100B28"/>
    <w:rsid w:val="2F114A9F"/>
    <w:rsid w:val="2F171D74"/>
    <w:rsid w:val="2F1C0F67"/>
    <w:rsid w:val="2F1E2FC7"/>
    <w:rsid w:val="2F253A0F"/>
    <w:rsid w:val="2F2571B8"/>
    <w:rsid w:val="2F266529"/>
    <w:rsid w:val="2F2732AE"/>
    <w:rsid w:val="2F2968AF"/>
    <w:rsid w:val="2F2A760D"/>
    <w:rsid w:val="2F2D0876"/>
    <w:rsid w:val="2F2D37A5"/>
    <w:rsid w:val="2F3360BC"/>
    <w:rsid w:val="2F3E3ADF"/>
    <w:rsid w:val="2F403C55"/>
    <w:rsid w:val="2F404A40"/>
    <w:rsid w:val="2F415CC0"/>
    <w:rsid w:val="2F4C1301"/>
    <w:rsid w:val="2F4C4436"/>
    <w:rsid w:val="2F4E2B1B"/>
    <w:rsid w:val="2F5223E2"/>
    <w:rsid w:val="2F573681"/>
    <w:rsid w:val="2F5B0279"/>
    <w:rsid w:val="2F5E26E0"/>
    <w:rsid w:val="2F5E7736"/>
    <w:rsid w:val="2F6130AC"/>
    <w:rsid w:val="2F627AA6"/>
    <w:rsid w:val="2F631194"/>
    <w:rsid w:val="2F631F4B"/>
    <w:rsid w:val="2F67726E"/>
    <w:rsid w:val="2F6B6483"/>
    <w:rsid w:val="2F6C1669"/>
    <w:rsid w:val="2F6F32E4"/>
    <w:rsid w:val="2F6F430F"/>
    <w:rsid w:val="2F734FAE"/>
    <w:rsid w:val="2F745226"/>
    <w:rsid w:val="2F771C51"/>
    <w:rsid w:val="2F7B3BD6"/>
    <w:rsid w:val="2F7B525A"/>
    <w:rsid w:val="2F8412D9"/>
    <w:rsid w:val="2F886A20"/>
    <w:rsid w:val="2F8A261F"/>
    <w:rsid w:val="2F8B74D6"/>
    <w:rsid w:val="2F8F05EF"/>
    <w:rsid w:val="2F9662A0"/>
    <w:rsid w:val="2F9A1176"/>
    <w:rsid w:val="2F9B1F16"/>
    <w:rsid w:val="2F9B675D"/>
    <w:rsid w:val="2F9C43CB"/>
    <w:rsid w:val="2F9E7EE9"/>
    <w:rsid w:val="2F9F7EA3"/>
    <w:rsid w:val="2FA214A3"/>
    <w:rsid w:val="2FA263F6"/>
    <w:rsid w:val="2FA4139B"/>
    <w:rsid w:val="2FA94113"/>
    <w:rsid w:val="2FA969F7"/>
    <w:rsid w:val="2FAD5FEE"/>
    <w:rsid w:val="2FAD7A98"/>
    <w:rsid w:val="2FB817AB"/>
    <w:rsid w:val="2FBB7B28"/>
    <w:rsid w:val="2FC02442"/>
    <w:rsid w:val="2FC401CC"/>
    <w:rsid w:val="2FC54048"/>
    <w:rsid w:val="2FC729E4"/>
    <w:rsid w:val="2FCB04A4"/>
    <w:rsid w:val="2FCE7767"/>
    <w:rsid w:val="2FD040C7"/>
    <w:rsid w:val="2FD059F2"/>
    <w:rsid w:val="2FD07CB1"/>
    <w:rsid w:val="2FD532F3"/>
    <w:rsid w:val="2FDB1B6E"/>
    <w:rsid w:val="2FE12E7F"/>
    <w:rsid w:val="2FE55933"/>
    <w:rsid w:val="2FE77CC6"/>
    <w:rsid w:val="2FED0BAA"/>
    <w:rsid w:val="2FEE6153"/>
    <w:rsid w:val="2FF0249F"/>
    <w:rsid w:val="2FF107C0"/>
    <w:rsid w:val="2FF13B95"/>
    <w:rsid w:val="2FF533DF"/>
    <w:rsid w:val="2FF538E1"/>
    <w:rsid w:val="2FF65E6E"/>
    <w:rsid w:val="2FFC1F2C"/>
    <w:rsid w:val="2FFF1F39"/>
    <w:rsid w:val="2FFF54F7"/>
    <w:rsid w:val="300228EB"/>
    <w:rsid w:val="30046576"/>
    <w:rsid w:val="30061E5C"/>
    <w:rsid w:val="300A6CE8"/>
    <w:rsid w:val="300A70A8"/>
    <w:rsid w:val="301106CC"/>
    <w:rsid w:val="301115E1"/>
    <w:rsid w:val="30136D9E"/>
    <w:rsid w:val="30144D2B"/>
    <w:rsid w:val="301623DB"/>
    <w:rsid w:val="301A7B73"/>
    <w:rsid w:val="301B6F29"/>
    <w:rsid w:val="302659D3"/>
    <w:rsid w:val="302A7003"/>
    <w:rsid w:val="302A7AF9"/>
    <w:rsid w:val="30393D88"/>
    <w:rsid w:val="303B53DB"/>
    <w:rsid w:val="303D2321"/>
    <w:rsid w:val="303D63F0"/>
    <w:rsid w:val="303F3512"/>
    <w:rsid w:val="30406C13"/>
    <w:rsid w:val="304703D4"/>
    <w:rsid w:val="304843A3"/>
    <w:rsid w:val="30513CCA"/>
    <w:rsid w:val="30524021"/>
    <w:rsid w:val="30562B64"/>
    <w:rsid w:val="30564CA5"/>
    <w:rsid w:val="305C13BD"/>
    <w:rsid w:val="305D4F3C"/>
    <w:rsid w:val="305D4FEC"/>
    <w:rsid w:val="305E191E"/>
    <w:rsid w:val="305F1EED"/>
    <w:rsid w:val="30646375"/>
    <w:rsid w:val="3069249B"/>
    <w:rsid w:val="306E11B6"/>
    <w:rsid w:val="30736B6A"/>
    <w:rsid w:val="30773CE1"/>
    <w:rsid w:val="307853DC"/>
    <w:rsid w:val="307B32CC"/>
    <w:rsid w:val="307B4EA8"/>
    <w:rsid w:val="307B6294"/>
    <w:rsid w:val="307C19C1"/>
    <w:rsid w:val="307E2585"/>
    <w:rsid w:val="30843FD9"/>
    <w:rsid w:val="30876952"/>
    <w:rsid w:val="308B52CF"/>
    <w:rsid w:val="308B7595"/>
    <w:rsid w:val="308D263F"/>
    <w:rsid w:val="308E6430"/>
    <w:rsid w:val="308E79E4"/>
    <w:rsid w:val="30906964"/>
    <w:rsid w:val="30940EA7"/>
    <w:rsid w:val="30944CF2"/>
    <w:rsid w:val="309511DB"/>
    <w:rsid w:val="309746DE"/>
    <w:rsid w:val="30977C5C"/>
    <w:rsid w:val="309C64CF"/>
    <w:rsid w:val="30A4186E"/>
    <w:rsid w:val="30A943AD"/>
    <w:rsid w:val="30AC49AC"/>
    <w:rsid w:val="30B42743"/>
    <w:rsid w:val="30BA358C"/>
    <w:rsid w:val="30BD133F"/>
    <w:rsid w:val="30BF76E8"/>
    <w:rsid w:val="30C0013D"/>
    <w:rsid w:val="30C96BCE"/>
    <w:rsid w:val="30CA2D78"/>
    <w:rsid w:val="30CA4537"/>
    <w:rsid w:val="30CB2641"/>
    <w:rsid w:val="30CD767E"/>
    <w:rsid w:val="30CE2470"/>
    <w:rsid w:val="30D53CCB"/>
    <w:rsid w:val="30D540AA"/>
    <w:rsid w:val="30DA7BF1"/>
    <w:rsid w:val="30ED6FF5"/>
    <w:rsid w:val="30F2179C"/>
    <w:rsid w:val="30F32479"/>
    <w:rsid w:val="30F34A37"/>
    <w:rsid w:val="30F40F6D"/>
    <w:rsid w:val="30F52A1A"/>
    <w:rsid w:val="30F56EE8"/>
    <w:rsid w:val="30F863D6"/>
    <w:rsid w:val="30FA57B6"/>
    <w:rsid w:val="30FC11B8"/>
    <w:rsid w:val="30FC38F1"/>
    <w:rsid w:val="310228CB"/>
    <w:rsid w:val="310D3721"/>
    <w:rsid w:val="310E25FD"/>
    <w:rsid w:val="31146070"/>
    <w:rsid w:val="311668CF"/>
    <w:rsid w:val="311E4610"/>
    <w:rsid w:val="3120609C"/>
    <w:rsid w:val="31251CD9"/>
    <w:rsid w:val="312B708E"/>
    <w:rsid w:val="312F2706"/>
    <w:rsid w:val="31317FE2"/>
    <w:rsid w:val="31335739"/>
    <w:rsid w:val="31343832"/>
    <w:rsid w:val="31344974"/>
    <w:rsid w:val="31364EC7"/>
    <w:rsid w:val="313B040C"/>
    <w:rsid w:val="313B09FF"/>
    <w:rsid w:val="31455169"/>
    <w:rsid w:val="314D043B"/>
    <w:rsid w:val="315279D9"/>
    <w:rsid w:val="315514DA"/>
    <w:rsid w:val="31556AC1"/>
    <w:rsid w:val="315747D1"/>
    <w:rsid w:val="315B5657"/>
    <w:rsid w:val="31602885"/>
    <w:rsid w:val="316439F2"/>
    <w:rsid w:val="316E089F"/>
    <w:rsid w:val="316E7AFC"/>
    <w:rsid w:val="316F2EF4"/>
    <w:rsid w:val="31745069"/>
    <w:rsid w:val="317915C3"/>
    <w:rsid w:val="317D0189"/>
    <w:rsid w:val="317F0D13"/>
    <w:rsid w:val="31865654"/>
    <w:rsid w:val="318A18CA"/>
    <w:rsid w:val="318B516E"/>
    <w:rsid w:val="31903733"/>
    <w:rsid w:val="31906054"/>
    <w:rsid w:val="319426B0"/>
    <w:rsid w:val="3198515A"/>
    <w:rsid w:val="319A4EBA"/>
    <w:rsid w:val="319C01A6"/>
    <w:rsid w:val="319F217E"/>
    <w:rsid w:val="31A578AE"/>
    <w:rsid w:val="31AA1F74"/>
    <w:rsid w:val="31AC3796"/>
    <w:rsid w:val="31AF74B5"/>
    <w:rsid w:val="31B65CF8"/>
    <w:rsid w:val="31B7157E"/>
    <w:rsid w:val="31BA2919"/>
    <w:rsid w:val="31BA3861"/>
    <w:rsid w:val="31BA39F6"/>
    <w:rsid w:val="31BC4FB0"/>
    <w:rsid w:val="31C03F4B"/>
    <w:rsid w:val="31C4537D"/>
    <w:rsid w:val="31C74F6B"/>
    <w:rsid w:val="31C83CD3"/>
    <w:rsid w:val="31CC216B"/>
    <w:rsid w:val="31D05596"/>
    <w:rsid w:val="31D14242"/>
    <w:rsid w:val="31D43593"/>
    <w:rsid w:val="31D6330D"/>
    <w:rsid w:val="31DC3BE3"/>
    <w:rsid w:val="31DC488F"/>
    <w:rsid w:val="31DD2544"/>
    <w:rsid w:val="31DF1BCC"/>
    <w:rsid w:val="31E37B81"/>
    <w:rsid w:val="31E958D1"/>
    <w:rsid w:val="31F204BB"/>
    <w:rsid w:val="31F6629B"/>
    <w:rsid w:val="31FA71F4"/>
    <w:rsid w:val="31FB61C0"/>
    <w:rsid w:val="31FC7F0B"/>
    <w:rsid w:val="32045376"/>
    <w:rsid w:val="32091BF0"/>
    <w:rsid w:val="32110737"/>
    <w:rsid w:val="3211151F"/>
    <w:rsid w:val="321136E1"/>
    <w:rsid w:val="32150A7B"/>
    <w:rsid w:val="32152576"/>
    <w:rsid w:val="32153FA1"/>
    <w:rsid w:val="32154F78"/>
    <w:rsid w:val="32183A0C"/>
    <w:rsid w:val="32184384"/>
    <w:rsid w:val="321843DC"/>
    <w:rsid w:val="32195583"/>
    <w:rsid w:val="321C78DF"/>
    <w:rsid w:val="32214C2C"/>
    <w:rsid w:val="322245A1"/>
    <w:rsid w:val="32251EF9"/>
    <w:rsid w:val="32253FAA"/>
    <w:rsid w:val="322C43D5"/>
    <w:rsid w:val="3232554A"/>
    <w:rsid w:val="323637E9"/>
    <w:rsid w:val="323A6BED"/>
    <w:rsid w:val="323C7C18"/>
    <w:rsid w:val="323D33E8"/>
    <w:rsid w:val="323E1059"/>
    <w:rsid w:val="323F3CA8"/>
    <w:rsid w:val="32467DBA"/>
    <w:rsid w:val="32492F5E"/>
    <w:rsid w:val="32493A90"/>
    <w:rsid w:val="324B053F"/>
    <w:rsid w:val="324F1A15"/>
    <w:rsid w:val="324F5F80"/>
    <w:rsid w:val="32506EAD"/>
    <w:rsid w:val="32513B0B"/>
    <w:rsid w:val="32556EBA"/>
    <w:rsid w:val="32562B8A"/>
    <w:rsid w:val="32586DDD"/>
    <w:rsid w:val="325B4732"/>
    <w:rsid w:val="325C363A"/>
    <w:rsid w:val="325F5318"/>
    <w:rsid w:val="32612D7E"/>
    <w:rsid w:val="32614B36"/>
    <w:rsid w:val="32636CA6"/>
    <w:rsid w:val="32641C34"/>
    <w:rsid w:val="32662C0F"/>
    <w:rsid w:val="326929BF"/>
    <w:rsid w:val="326A0A22"/>
    <w:rsid w:val="326B4734"/>
    <w:rsid w:val="326F31F9"/>
    <w:rsid w:val="32782D6A"/>
    <w:rsid w:val="327B09ED"/>
    <w:rsid w:val="32823FF8"/>
    <w:rsid w:val="3286232D"/>
    <w:rsid w:val="328A4AA2"/>
    <w:rsid w:val="328B2F67"/>
    <w:rsid w:val="328C597A"/>
    <w:rsid w:val="328D3FD0"/>
    <w:rsid w:val="32914001"/>
    <w:rsid w:val="32975DE0"/>
    <w:rsid w:val="329E7795"/>
    <w:rsid w:val="32A4772B"/>
    <w:rsid w:val="32B24EAD"/>
    <w:rsid w:val="32B30D3D"/>
    <w:rsid w:val="32BD13C7"/>
    <w:rsid w:val="32BE3C24"/>
    <w:rsid w:val="32C14AB7"/>
    <w:rsid w:val="32C45C7E"/>
    <w:rsid w:val="32C57B66"/>
    <w:rsid w:val="32C64DF6"/>
    <w:rsid w:val="32C72BBB"/>
    <w:rsid w:val="32C92775"/>
    <w:rsid w:val="32C963AB"/>
    <w:rsid w:val="32CE15EF"/>
    <w:rsid w:val="32D06170"/>
    <w:rsid w:val="32D35961"/>
    <w:rsid w:val="32D429EF"/>
    <w:rsid w:val="32D618E3"/>
    <w:rsid w:val="32D61A66"/>
    <w:rsid w:val="32D67514"/>
    <w:rsid w:val="32D74093"/>
    <w:rsid w:val="32DA31CC"/>
    <w:rsid w:val="32DA6D7E"/>
    <w:rsid w:val="32DB5B78"/>
    <w:rsid w:val="32DC69FE"/>
    <w:rsid w:val="32E00C87"/>
    <w:rsid w:val="32E40C10"/>
    <w:rsid w:val="32E7727A"/>
    <w:rsid w:val="32E80EFB"/>
    <w:rsid w:val="32EC7136"/>
    <w:rsid w:val="32EE3784"/>
    <w:rsid w:val="32EE59EC"/>
    <w:rsid w:val="32EF5EE2"/>
    <w:rsid w:val="32F017DC"/>
    <w:rsid w:val="32F73351"/>
    <w:rsid w:val="32F855A1"/>
    <w:rsid w:val="32F86A24"/>
    <w:rsid w:val="32FB5D45"/>
    <w:rsid w:val="32FE30B5"/>
    <w:rsid w:val="32FF6FE4"/>
    <w:rsid w:val="33015BD7"/>
    <w:rsid w:val="3305452B"/>
    <w:rsid w:val="33083FEA"/>
    <w:rsid w:val="33092033"/>
    <w:rsid w:val="330C014A"/>
    <w:rsid w:val="330C18C7"/>
    <w:rsid w:val="330E362D"/>
    <w:rsid w:val="330F5A90"/>
    <w:rsid w:val="331237BA"/>
    <w:rsid w:val="33162669"/>
    <w:rsid w:val="331B21F8"/>
    <w:rsid w:val="331E7025"/>
    <w:rsid w:val="33202BD8"/>
    <w:rsid w:val="33206FE3"/>
    <w:rsid w:val="33224596"/>
    <w:rsid w:val="3326704B"/>
    <w:rsid w:val="332913E8"/>
    <w:rsid w:val="332C313B"/>
    <w:rsid w:val="3332666A"/>
    <w:rsid w:val="33381094"/>
    <w:rsid w:val="333A312B"/>
    <w:rsid w:val="333D35DD"/>
    <w:rsid w:val="333F5DA6"/>
    <w:rsid w:val="3341729A"/>
    <w:rsid w:val="3345127C"/>
    <w:rsid w:val="3348780F"/>
    <w:rsid w:val="33491572"/>
    <w:rsid w:val="334F4EA0"/>
    <w:rsid w:val="33507231"/>
    <w:rsid w:val="335619CC"/>
    <w:rsid w:val="33587E97"/>
    <w:rsid w:val="335A1DDC"/>
    <w:rsid w:val="335B3075"/>
    <w:rsid w:val="335E0B03"/>
    <w:rsid w:val="335E59A3"/>
    <w:rsid w:val="3366691F"/>
    <w:rsid w:val="336A5A98"/>
    <w:rsid w:val="33700612"/>
    <w:rsid w:val="33713D1B"/>
    <w:rsid w:val="33717661"/>
    <w:rsid w:val="337367E0"/>
    <w:rsid w:val="33746403"/>
    <w:rsid w:val="337757AF"/>
    <w:rsid w:val="337A72E9"/>
    <w:rsid w:val="338116B8"/>
    <w:rsid w:val="33815770"/>
    <w:rsid w:val="33835223"/>
    <w:rsid w:val="338454EB"/>
    <w:rsid w:val="33863F2F"/>
    <w:rsid w:val="338802D7"/>
    <w:rsid w:val="338A1F0D"/>
    <w:rsid w:val="338A2405"/>
    <w:rsid w:val="338A6BC7"/>
    <w:rsid w:val="338B726D"/>
    <w:rsid w:val="338C2BDD"/>
    <w:rsid w:val="338F1DA5"/>
    <w:rsid w:val="33913A02"/>
    <w:rsid w:val="33927259"/>
    <w:rsid w:val="339543C3"/>
    <w:rsid w:val="3398481C"/>
    <w:rsid w:val="339977DD"/>
    <w:rsid w:val="339A0974"/>
    <w:rsid w:val="339B14F6"/>
    <w:rsid w:val="33A22F03"/>
    <w:rsid w:val="33A46778"/>
    <w:rsid w:val="33A47DD1"/>
    <w:rsid w:val="33A74AAD"/>
    <w:rsid w:val="33A93147"/>
    <w:rsid w:val="33AC370D"/>
    <w:rsid w:val="33AE37F1"/>
    <w:rsid w:val="33AF43F8"/>
    <w:rsid w:val="33B05180"/>
    <w:rsid w:val="33B26D3E"/>
    <w:rsid w:val="33B46351"/>
    <w:rsid w:val="33B61D3F"/>
    <w:rsid w:val="33B71E26"/>
    <w:rsid w:val="33C103A0"/>
    <w:rsid w:val="33C17332"/>
    <w:rsid w:val="33C42AF0"/>
    <w:rsid w:val="33C47FBE"/>
    <w:rsid w:val="33C635E6"/>
    <w:rsid w:val="33CB01B3"/>
    <w:rsid w:val="33CC74D3"/>
    <w:rsid w:val="33CD5F2A"/>
    <w:rsid w:val="33D47D90"/>
    <w:rsid w:val="33D52C50"/>
    <w:rsid w:val="33D60131"/>
    <w:rsid w:val="33D8228E"/>
    <w:rsid w:val="33DE3725"/>
    <w:rsid w:val="33E47D48"/>
    <w:rsid w:val="33E74674"/>
    <w:rsid w:val="33E8479C"/>
    <w:rsid w:val="33ED1DE1"/>
    <w:rsid w:val="33EE706F"/>
    <w:rsid w:val="33EF564D"/>
    <w:rsid w:val="33F21DFB"/>
    <w:rsid w:val="33F507CF"/>
    <w:rsid w:val="33F662CE"/>
    <w:rsid w:val="33FE75F4"/>
    <w:rsid w:val="34015975"/>
    <w:rsid w:val="34027234"/>
    <w:rsid w:val="34035A8A"/>
    <w:rsid w:val="34056E9B"/>
    <w:rsid w:val="340D157D"/>
    <w:rsid w:val="34154182"/>
    <w:rsid w:val="341819C1"/>
    <w:rsid w:val="3418591C"/>
    <w:rsid w:val="34194CB7"/>
    <w:rsid w:val="341C54E4"/>
    <w:rsid w:val="343248C8"/>
    <w:rsid w:val="34331359"/>
    <w:rsid w:val="343A139E"/>
    <w:rsid w:val="343A2977"/>
    <w:rsid w:val="343A6946"/>
    <w:rsid w:val="343B5CA1"/>
    <w:rsid w:val="343E6593"/>
    <w:rsid w:val="343F34EC"/>
    <w:rsid w:val="344110F9"/>
    <w:rsid w:val="34445B97"/>
    <w:rsid w:val="34461046"/>
    <w:rsid w:val="34481DD1"/>
    <w:rsid w:val="344A3FAB"/>
    <w:rsid w:val="344D71F0"/>
    <w:rsid w:val="34511832"/>
    <w:rsid w:val="34525AD1"/>
    <w:rsid w:val="34544A4E"/>
    <w:rsid w:val="345954C0"/>
    <w:rsid w:val="345B1C80"/>
    <w:rsid w:val="345C3688"/>
    <w:rsid w:val="34611AD3"/>
    <w:rsid w:val="3466153A"/>
    <w:rsid w:val="346B2285"/>
    <w:rsid w:val="346C277E"/>
    <w:rsid w:val="346E15E5"/>
    <w:rsid w:val="346F4D45"/>
    <w:rsid w:val="348673E5"/>
    <w:rsid w:val="348E3FC1"/>
    <w:rsid w:val="348E6C95"/>
    <w:rsid w:val="349028C8"/>
    <w:rsid w:val="34904D35"/>
    <w:rsid w:val="349101F7"/>
    <w:rsid w:val="3494017B"/>
    <w:rsid w:val="349719A0"/>
    <w:rsid w:val="34986A10"/>
    <w:rsid w:val="349A4FF0"/>
    <w:rsid w:val="34A42957"/>
    <w:rsid w:val="34A81F49"/>
    <w:rsid w:val="34AE1CE1"/>
    <w:rsid w:val="34AF3428"/>
    <w:rsid w:val="34B0771E"/>
    <w:rsid w:val="34B13E35"/>
    <w:rsid w:val="34B45C85"/>
    <w:rsid w:val="34B55B22"/>
    <w:rsid w:val="34BC2E8D"/>
    <w:rsid w:val="34BE3359"/>
    <w:rsid w:val="34C036D5"/>
    <w:rsid w:val="34C205F0"/>
    <w:rsid w:val="34C644A6"/>
    <w:rsid w:val="34C67F44"/>
    <w:rsid w:val="34CC5056"/>
    <w:rsid w:val="34CD4F6B"/>
    <w:rsid w:val="34CF2B44"/>
    <w:rsid w:val="34D04D7D"/>
    <w:rsid w:val="34D2324C"/>
    <w:rsid w:val="34D70395"/>
    <w:rsid w:val="34DE6511"/>
    <w:rsid w:val="34E04F11"/>
    <w:rsid w:val="34E439B6"/>
    <w:rsid w:val="34E46C13"/>
    <w:rsid w:val="34E57A41"/>
    <w:rsid w:val="34E769B6"/>
    <w:rsid w:val="34EA0EE1"/>
    <w:rsid w:val="34F61728"/>
    <w:rsid w:val="34F622B3"/>
    <w:rsid w:val="34F62601"/>
    <w:rsid w:val="34F940CB"/>
    <w:rsid w:val="34FD69E7"/>
    <w:rsid w:val="34FE2B88"/>
    <w:rsid w:val="35010DA7"/>
    <w:rsid w:val="350308D8"/>
    <w:rsid w:val="350327AC"/>
    <w:rsid w:val="35067FB1"/>
    <w:rsid w:val="350B4C4E"/>
    <w:rsid w:val="350C7C52"/>
    <w:rsid w:val="350D00AD"/>
    <w:rsid w:val="350F4F90"/>
    <w:rsid w:val="35147AB4"/>
    <w:rsid w:val="351723CB"/>
    <w:rsid w:val="3518600E"/>
    <w:rsid w:val="35195B65"/>
    <w:rsid w:val="35232459"/>
    <w:rsid w:val="3526424A"/>
    <w:rsid w:val="35276322"/>
    <w:rsid w:val="35280127"/>
    <w:rsid w:val="35287AB6"/>
    <w:rsid w:val="353149C0"/>
    <w:rsid w:val="353362B5"/>
    <w:rsid w:val="3535688F"/>
    <w:rsid w:val="353B071D"/>
    <w:rsid w:val="353B1763"/>
    <w:rsid w:val="353E7F50"/>
    <w:rsid w:val="35403CD6"/>
    <w:rsid w:val="35437497"/>
    <w:rsid w:val="354545C4"/>
    <w:rsid w:val="35462929"/>
    <w:rsid w:val="35485CCC"/>
    <w:rsid w:val="354970CD"/>
    <w:rsid w:val="354A7C60"/>
    <w:rsid w:val="354C7B75"/>
    <w:rsid w:val="354F751C"/>
    <w:rsid w:val="3553567D"/>
    <w:rsid w:val="35563F57"/>
    <w:rsid w:val="35565032"/>
    <w:rsid w:val="35574904"/>
    <w:rsid w:val="35580B43"/>
    <w:rsid w:val="35595176"/>
    <w:rsid w:val="3560147B"/>
    <w:rsid w:val="35602E47"/>
    <w:rsid w:val="35677CDD"/>
    <w:rsid w:val="356D2ED0"/>
    <w:rsid w:val="356F47B8"/>
    <w:rsid w:val="35896777"/>
    <w:rsid w:val="358B5329"/>
    <w:rsid w:val="358D432E"/>
    <w:rsid w:val="358F624B"/>
    <w:rsid w:val="35922864"/>
    <w:rsid w:val="3595565C"/>
    <w:rsid w:val="359B342A"/>
    <w:rsid w:val="359F7029"/>
    <w:rsid w:val="35A021BC"/>
    <w:rsid w:val="35A05E25"/>
    <w:rsid w:val="35A25928"/>
    <w:rsid w:val="35AC6FC2"/>
    <w:rsid w:val="35B55C0E"/>
    <w:rsid w:val="35BA1DC0"/>
    <w:rsid w:val="35BF5B51"/>
    <w:rsid w:val="35C603C4"/>
    <w:rsid w:val="35C64FE6"/>
    <w:rsid w:val="35CB7660"/>
    <w:rsid w:val="35CC0D6F"/>
    <w:rsid w:val="35CE29D0"/>
    <w:rsid w:val="35D22A31"/>
    <w:rsid w:val="35DA75BD"/>
    <w:rsid w:val="35DE2C8B"/>
    <w:rsid w:val="35DE7F1D"/>
    <w:rsid w:val="35E34C51"/>
    <w:rsid w:val="35E46730"/>
    <w:rsid w:val="35E46978"/>
    <w:rsid w:val="35EA77C9"/>
    <w:rsid w:val="35EE2B1A"/>
    <w:rsid w:val="35EE4CB6"/>
    <w:rsid w:val="35EF76EF"/>
    <w:rsid w:val="35F16C3B"/>
    <w:rsid w:val="35F535E0"/>
    <w:rsid w:val="35F56162"/>
    <w:rsid w:val="35F92103"/>
    <w:rsid w:val="35FA6DEB"/>
    <w:rsid w:val="35FC1DF6"/>
    <w:rsid w:val="35FC1EB7"/>
    <w:rsid w:val="35FD1818"/>
    <w:rsid w:val="36023900"/>
    <w:rsid w:val="360714B4"/>
    <w:rsid w:val="36076643"/>
    <w:rsid w:val="36093982"/>
    <w:rsid w:val="360A0A4F"/>
    <w:rsid w:val="36112B93"/>
    <w:rsid w:val="3612790D"/>
    <w:rsid w:val="36131B84"/>
    <w:rsid w:val="36180106"/>
    <w:rsid w:val="361E0C5E"/>
    <w:rsid w:val="362269FD"/>
    <w:rsid w:val="362511E7"/>
    <w:rsid w:val="36280C53"/>
    <w:rsid w:val="362A0506"/>
    <w:rsid w:val="362A06F5"/>
    <w:rsid w:val="362C6827"/>
    <w:rsid w:val="363037EB"/>
    <w:rsid w:val="36392646"/>
    <w:rsid w:val="363A09A8"/>
    <w:rsid w:val="363E4716"/>
    <w:rsid w:val="363F36B0"/>
    <w:rsid w:val="3640001F"/>
    <w:rsid w:val="36431BCD"/>
    <w:rsid w:val="3644087B"/>
    <w:rsid w:val="36445E61"/>
    <w:rsid w:val="36447B86"/>
    <w:rsid w:val="364573B3"/>
    <w:rsid w:val="364A2EEE"/>
    <w:rsid w:val="364D369D"/>
    <w:rsid w:val="365454D0"/>
    <w:rsid w:val="365540CF"/>
    <w:rsid w:val="365B02A4"/>
    <w:rsid w:val="365C313C"/>
    <w:rsid w:val="365E360E"/>
    <w:rsid w:val="365E6D7F"/>
    <w:rsid w:val="36633360"/>
    <w:rsid w:val="366361F2"/>
    <w:rsid w:val="36641815"/>
    <w:rsid w:val="3668764F"/>
    <w:rsid w:val="36690ACC"/>
    <w:rsid w:val="36692B2C"/>
    <w:rsid w:val="36695DC1"/>
    <w:rsid w:val="366A3B55"/>
    <w:rsid w:val="36700A57"/>
    <w:rsid w:val="3671642B"/>
    <w:rsid w:val="36743259"/>
    <w:rsid w:val="367720FE"/>
    <w:rsid w:val="3679148F"/>
    <w:rsid w:val="36793583"/>
    <w:rsid w:val="367D7BAF"/>
    <w:rsid w:val="367E715E"/>
    <w:rsid w:val="36800F53"/>
    <w:rsid w:val="36822BD4"/>
    <w:rsid w:val="368258B5"/>
    <w:rsid w:val="36843F1F"/>
    <w:rsid w:val="368961E9"/>
    <w:rsid w:val="368B09AC"/>
    <w:rsid w:val="368E101C"/>
    <w:rsid w:val="368F5645"/>
    <w:rsid w:val="369B7D87"/>
    <w:rsid w:val="36A02A55"/>
    <w:rsid w:val="36A543F8"/>
    <w:rsid w:val="36A55E15"/>
    <w:rsid w:val="36A7312A"/>
    <w:rsid w:val="36AA60F1"/>
    <w:rsid w:val="36AE3C03"/>
    <w:rsid w:val="36B0488E"/>
    <w:rsid w:val="36B21439"/>
    <w:rsid w:val="36B34281"/>
    <w:rsid w:val="36B35537"/>
    <w:rsid w:val="36B428D1"/>
    <w:rsid w:val="36B56851"/>
    <w:rsid w:val="36B83581"/>
    <w:rsid w:val="36BA774F"/>
    <w:rsid w:val="36BB2877"/>
    <w:rsid w:val="36BE664B"/>
    <w:rsid w:val="36C309FB"/>
    <w:rsid w:val="36C7309E"/>
    <w:rsid w:val="36C7320F"/>
    <w:rsid w:val="36CA5701"/>
    <w:rsid w:val="36CB2BF4"/>
    <w:rsid w:val="36CB6C73"/>
    <w:rsid w:val="36CC3927"/>
    <w:rsid w:val="36D1032E"/>
    <w:rsid w:val="36D30129"/>
    <w:rsid w:val="36D31EB9"/>
    <w:rsid w:val="36D63FD1"/>
    <w:rsid w:val="36DA67D2"/>
    <w:rsid w:val="36DB0557"/>
    <w:rsid w:val="36DB3D6F"/>
    <w:rsid w:val="36DE4EEF"/>
    <w:rsid w:val="36E4344A"/>
    <w:rsid w:val="36E46BE7"/>
    <w:rsid w:val="36E84627"/>
    <w:rsid w:val="36F07855"/>
    <w:rsid w:val="36F15F96"/>
    <w:rsid w:val="36F578AB"/>
    <w:rsid w:val="36F76615"/>
    <w:rsid w:val="36FD0F8F"/>
    <w:rsid w:val="370031C4"/>
    <w:rsid w:val="37007AEC"/>
    <w:rsid w:val="3702714D"/>
    <w:rsid w:val="3705245B"/>
    <w:rsid w:val="370542B8"/>
    <w:rsid w:val="370D19A0"/>
    <w:rsid w:val="371428EB"/>
    <w:rsid w:val="371937CC"/>
    <w:rsid w:val="371B6B9C"/>
    <w:rsid w:val="37202983"/>
    <w:rsid w:val="3720590E"/>
    <w:rsid w:val="3721558C"/>
    <w:rsid w:val="37227FEC"/>
    <w:rsid w:val="372345E5"/>
    <w:rsid w:val="37243CDF"/>
    <w:rsid w:val="37247BDE"/>
    <w:rsid w:val="372C20FA"/>
    <w:rsid w:val="3730343D"/>
    <w:rsid w:val="37344AC3"/>
    <w:rsid w:val="37397952"/>
    <w:rsid w:val="373D5267"/>
    <w:rsid w:val="37422FC3"/>
    <w:rsid w:val="37423DE4"/>
    <w:rsid w:val="37453BE1"/>
    <w:rsid w:val="37461887"/>
    <w:rsid w:val="37495343"/>
    <w:rsid w:val="374C1AC8"/>
    <w:rsid w:val="374C2471"/>
    <w:rsid w:val="374F3E0D"/>
    <w:rsid w:val="37501E51"/>
    <w:rsid w:val="375170AF"/>
    <w:rsid w:val="3753253D"/>
    <w:rsid w:val="37596FDB"/>
    <w:rsid w:val="375A4721"/>
    <w:rsid w:val="375C3C8E"/>
    <w:rsid w:val="375D573B"/>
    <w:rsid w:val="375D58EA"/>
    <w:rsid w:val="375E2E20"/>
    <w:rsid w:val="37695D67"/>
    <w:rsid w:val="376C5507"/>
    <w:rsid w:val="376D3672"/>
    <w:rsid w:val="37745692"/>
    <w:rsid w:val="377A086B"/>
    <w:rsid w:val="37805005"/>
    <w:rsid w:val="37820D85"/>
    <w:rsid w:val="378262F8"/>
    <w:rsid w:val="3786138E"/>
    <w:rsid w:val="378653DC"/>
    <w:rsid w:val="37872D07"/>
    <w:rsid w:val="378A4C25"/>
    <w:rsid w:val="378F1BEA"/>
    <w:rsid w:val="378F6A0E"/>
    <w:rsid w:val="379245F0"/>
    <w:rsid w:val="37961E5B"/>
    <w:rsid w:val="3799101D"/>
    <w:rsid w:val="37991A6B"/>
    <w:rsid w:val="379B3628"/>
    <w:rsid w:val="37A064AF"/>
    <w:rsid w:val="37A759F5"/>
    <w:rsid w:val="37AC7305"/>
    <w:rsid w:val="37AD4DC7"/>
    <w:rsid w:val="37AD6A9B"/>
    <w:rsid w:val="37AE5229"/>
    <w:rsid w:val="37B33DD6"/>
    <w:rsid w:val="37BC2749"/>
    <w:rsid w:val="37BF0F08"/>
    <w:rsid w:val="37BF3DB7"/>
    <w:rsid w:val="37C05CB0"/>
    <w:rsid w:val="37C20389"/>
    <w:rsid w:val="37C329F4"/>
    <w:rsid w:val="37C40A75"/>
    <w:rsid w:val="37C51B3B"/>
    <w:rsid w:val="37CD30B9"/>
    <w:rsid w:val="37CE7D13"/>
    <w:rsid w:val="37D244A0"/>
    <w:rsid w:val="37D24E71"/>
    <w:rsid w:val="37D3464C"/>
    <w:rsid w:val="37D347C5"/>
    <w:rsid w:val="37D375F7"/>
    <w:rsid w:val="37D4720F"/>
    <w:rsid w:val="37D925EC"/>
    <w:rsid w:val="37DA1B44"/>
    <w:rsid w:val="37DD4990"/>
    <w:rsid w:val="37DE6BD0"/>
    <w:rsid w:val="37DF7914"/>
    <w:rsid w:val="37E140FD"/>
    <w:rsid w:val="37E145AC"/>
    <w:rsid w:val="37E316BC"/>
    <w:rsid w:val="37E925FF"/>
    <w:rsid w:val="37EA643A"/>
    <w:rsid w:val="37EB5CA8"/>
    <w:rsid w:val="37EB6002"/>
    <w:rsid w:val="37ED579F"/>
    <w:rsid w:val="37F448BC"/>
    <w:rsid w:val="37F56078"/>
    <w:rsid w:val="37F874B0"/>
    <w:rsid w:val="37FB4B8D"/>
    <w:rsid w:val="37FE4727"/>
    <w:rsid w:val="37FF20BF"/>
    <w:rsid w:val="38034F8D"/>
    <w:rsid w:val="380C11D8"/>
    <w:rsid w:val="380C61AF"/>
    <w:rsid w:val="380E50E2"/>
    <w:rsid w:val="38112764"/>
    <w:rsid w:val="38161A31"/>
    <w:rsid w:val="38196F5B"/>
    <w:rsid w:val="38196F90"/>
    <w:rsid w:val="38197B4B"/>
    <w:rsid w:val="381D58A7"/>
    <w:rsid w:val="381D6BFE"/>
    <w:rsid w:val="381F31C3"/>
    <w:rsid w:val="3821336D"/>
    <w:rsid w:val="382225FE"/>
    <w:rsid w:val="3823302A"/>
    <w:rsid w:val="382343B9"/>
    <w:rsid w:val="382925DF"/>
    <w:rsid w:val="382A02E3"/>
    <w:rsid w:val="382D08E4"/>
    <w:rsid w:val="382D59BF"/>
    <w:rsid w:val="383315C0"/>
    <w:rsid w:val="38353CE1"/>
    <w:rsid w:val="383A4E22"/>
    <w:rsid w:val="383B5282"/>
    <w:rsid w:val="38413572"/>
    <w:rsid w:val="384D090B"/>
    <w:rsid w:val="384E461B"/>
    <w:rsid w:val="384E55F8"/>
    <w:rsid w:val="384F255D"/>
    <w:rsid w:val="38502AA1"/>
    <w:rsid w:val="38544227"/>
    <w:rsid w:val="385816BE"/>
    <w:rsid w:val="385A7FCE"/>
    <w:rsid w:val="385C49B7"/>
    <w:rsid w:val="385C690F"/>
    <w:rsid w:val="385C70F1"/>
    <w:rsid w:val="385D0037"/>
    <w:rsid w:val="38617990"/>
    <w:rsid w:val="38620399"/>
    <w:rsid w:val="38631FE3"/>
    <w:rsid w:val="38644781"/>
    <w:rsid w:val="38665CC9"/>
    <w:rsid w:val="38687B65"/>
    <w:rsid w:val="386A5910"/>
    <w:rsid w:val="386C5AC9"/>
    <w:rsid w:val="386E4B58"/>
    <w:rsid w:val="3872245E"/>
    <w:rsid w:val="387335B7"/>
    <w:rsid w:val="387371D0"/>
    <w:rsid w:val="387A0891"/>
    <w:rsid w:val="387E3201"/>
    <w:rsid w:val="38836521"/>
    <w:rsid w:val="3885097B"/>
    <w:rsid w:val="388603B9"/>
    <w:rsid w:val="38863FDF"/>
    <w:rsid w:val="38872CBD"/>
    <w:rsid w:val="388E183B"/>
    <w:rsid w:val="388E307F"/>
    <w:rsid w:val="388E5DFC"/>
    <w:rsid w:val="38930EEF"/>
    <w:rsid w:val="389A0F27"/>
    <w:rsid w:val="389B146D"/>
    <w:rsid w:val="389D3175"/>
    <w:rsid w:val="389E737D"/>
    <w:rsid w:val="38A12437"/>
    <w:rsid w:val="38A245B0"/>
    <w:rsid w:val="38A27319"/>
    <w:rsid w:val="38A5273C"/>
    <w:rsid w:val="38AD7D57"/>
    <w:rsid w:val="38B05B8F"/>
    <w:rsid w:val="38B43964"/>
    <w:rsid w:val="38B50524"/>
    <w:rsid w:val="38B624CF"/>
    <w:rsid w:val="38B9135C"/>
    <w:rsid w:val="38BA3D2D"/>
    <w:rsid w:val="38BD796B"/>
    <w:rsid w:val="38C00732"/>
    <w:rsid w:val="38C80EED"/>
    <w:rsid w:val="38D41B8C"/>
    <w:rsid w:val="38D50188"/>
    <w:rsid w:val="38D60BDB"/>
    <w:rsid w:val="38DA7A59"/>
    <w:rsid w:val="38DF1348"/>
    <w:rsid w:val="38E330F7"/>
    <w:rsid w:val="38E43D62"/>
    <w:rsid w:val="38E73D58"/>
    <w:rsid w:val="38EA7458"/>
    <w:rsid w:val="38EB74FC"/>
    <w:rsid w:val="38EF6229"/>
    <w:rsid w:val="38F211EA"/>
    <w:rsid w:val="38F44A63"/>
    <w:rsid w:val="38F52D65"/>
    <w:rsid w:val="38F630E6"/>
    <w:rsid w:val="38F65C2E"/>
    <w:rsid w:val="38FC5A83"/>
    <w:rsid w:val="390250C3"/>
    <w:rsid w:val="3905663E"/>
    <w:rsid w:val="3906225A"/>
    <w:rsid w:val="3907139A"/>
    <w:rsid w:val="390A1283"/>
    <w:rsid w:val="390A258B"/>
    <w:rsid w:val="390B0CDC"/>
    <w:rsid w:val="390E1385"/>
    <w:rsid w:val="39134366"/>
    <w:rsid w:val="3914376C"/>
    <w:rsid w:val="39147CC6"/>
    <w:rsid w:val="39186ED4"/>
    <w:rsid w:val="39203A80"/>
    <w:rsid w:val="39203D69"/>
    <w:rsid w:val="392051A8"/>
    <w:rsid w:val="39243D4C"/>
    <w:rsid w:val="39272FD1"/>
    <w:rsid w:val="392A5905"/>
    <w:rsid w:val="392D0CC1"/>
    <w:rsid w:val="392F488C"/>
    <w:rsid w:val="39335576"/>
    <w:rsid w:val="39381895"/>
    <w:rsid w:val="393A04B7"/>
    <w:rsid w:val="393B4182"/>
    <w:rsid w:val="393E7FD1"/>
    <w:rsid w:val="39442727"/>
    <w:rsid w:val="394A7556"/>
    <w:rsid w:val="3951611A"/>
    <w:rsid w:val="39561F11"/>
    <w:rsid w:val="39572008"/>
    <w:rsid w:val="395B2FFF"/>
    <w:rsid w:val="396B38C1"/>
    <w:rsid w:val="396D4400"/>
    <w:rsid w:val="396E21BC"/>
    <w:rsid w:val="396E53B7"/>
    <w:rsid w:val="396E6C90"/>
    <w:rsid w:val="396E6D3D"/>
    <w:rsid w:val="39775D59"/>
    <w:rsid w:val="3978071C"/>
    <w:rsid w:val="397808D8"/>
    <w:rsid w:val="397A47CF"/>
    <w:rsid w:val="397B5511"/>
    <w:rsid w:val="397C41FF"/>
    <w:rsid w:val="39802CA1"/>
    <w:rsid w:val="398121B3"/>
    <w:rsid w:val="39882094"/>
    <w:rsid w:val="39896F07"/>
    <w:rsid w:val="398F46CC"/>
    <w:rsid w:val="39901198"/>
    <w:rsid w:val="39932FB8"/>
    <w:rsid w:val="39980416"/>
    <w:rsid w:val="399A4015"/>
    <w:rsid w:val="39A30A98"/>
    <w:rsid w:val="39A31C15"/>
    <w:rsid w:val="39A32E82"/>
    <w:rsid w:val="39A3489E"/>
    <w:rsid w:val="39A4200A"/>
    <w:rsid w:val="39A62851"/>
    <w:rsid w:val="39A734C8"/>
    <w:rsid w:val="39A87FA6"/>
    <w:rsid w:val="39AA0DDF"/>
    <w:rsid w:val="39B220A2"/>
    <w:rsid w:val="39B90A6A"/>
    <w:rsid w:val="39BA1A56"/>
    <w:rsid w:val="39BA5ABF"/>
    <w:rsid w:val="39BE654F"/>
    <w:rsid w:val="39BF5948"/>
    <w:rsid w:val="39C33068"/>
    <w:rsid w:val="39C604B6"/>
    <w:rsid w:val="39CA3B6E"/>
    <w:rsid w:val="39D00BD7"/>
    <w:rsid w:val="39D4404D"/>
    <w:rsid w:val="39D5663F"/>
    <w:rsid w:val="39D65958"/>
    <w:rsid w:val="39D7450B"/>
    <w:rsid w:val="39D86372"/>
    <w:rsid w:val="39DA31E5"/>
    <w:rsid w:val="39DA484A"/>
    <w:rsid w:val="39DC1D92"/>
    <w:rsid w:val="39DE0BC8"/>
    <w:rsid w:val="39DF576D"/>
    <w:rsid w:val="39EB3555"/>
    <w:rsid w:val="39ED2696"/>
    <w:rsid w:val="39ED6CB1"/>
    <w:rsid w:val="39F07D6B"/>
    <w:rsid w:val="39FB541E"/>
    <w:rsid w:val="3A061DF0"/>
    <w:rsid w:val="3A0A43CB"/>
    <w:rsid w:val="3A0C106E"/>
    <w:rsid w:val="3A0C1785"/>
    <w:rsid w:val="3A0D44E2"/>
    <w:rsid w:val="3A0F7E29"/>
    <w:rsid w:val="3A1669A1"/>
    <w:rsid w:val="3A1852FB"/>
    <w:rsid w:val="3A203F7A"/>
    <w:rsid w:val="3A210AE6"/>
    <w:rsid w:val="3A2110DA"/>
    <w:rsid w:val="3A213517"/>
    <w:rsid w:val="3A23149F"/>
    <w:rsid w:val="3A267F8B"/>
    <w:rsid w:val="3A29545B"/>
    <w:rsid w:val="3A2C38DA"/>
    <w:rsid w:val="3A35168D"/>
    <w:rsid w:val="3A385138"/>
    <w:rsid w:val="3A3C3925"/>
    <w:rsid w:val="3A3D0EE5"/>
    <w:rsid w:val="3A3F767E"/>
    <w:rsid w:val="3A422658"/>
    <w:rsid w:val="3A493E8C"/>
    <w:rsid w:val="3A4C5359"/>
    <w:rsid w:val="3A502661"/>
    <w:rsid w:val="3A5079F5"/>
    <w:rsid w:val="3A51434E"/>
    <w:rsid w:val="3A522113"/>
    <w:rsid w:val="3A523CD5"/>
    <w:rsid w:val="3A531309"/>
    <w:rsid w:val="3A55064E"/>
    <w:rsid w:val="3A576782"/>
    <w:rsid w:val="3A5D3DC5"/>
    <w:rsid w:val="3A607284"/>
    <w:rsid w:val="3A630437"/>
    <w:rsid w:val="3A633417"/>
    <w:rsid w:val="3A6E2B90"/>
    <w:rsid w:val="3A742B5D"/>
    <w:rsid w:val="3A7C698F"/>
    <w:rsid w:val="3A7E10A2"/>
    <w:rsid w:val="3A7E43BD"/>
    <w:rsid w:val="3A8607EE"/>
    <w:rsid w:val="3A861BE8"/>
    <w:rsid w:val="3A881809"/>
    <w:rsid w:val="3A896986"/>
    <w:rsid w:val="3A8C1170"/>
    <w:rsid w:val="3A954A85"/>
    <w:rsid w:val="3A954C55"/>
    <w:rsid w:val="3A9577B7"/>
    <w:rsid w:val="3A9736E9"/>
    <w:rsid w:val="3A9E75AD"/>
    <w:rsid w:val="3A9F5072"/>
    <w:rsid w:val="3AA12913"/>
    <w:rsid w:val="3AA32515"/>
    <w:rsid w:val="3AA62B9D"/>
    <w:rsid w:val="3AA749B6"/>
    <w:rsid w:val="3AAA6453"/>
    <w:rsid w:val="3AAD79C2"/>
    <w:rsid w:val="3AAF7118"/>
    <w:rsid w:val="3AB3782C"/>
    <w:rsid w:val="3AB524E3"/>
    <w:rsid w:val="3ABA79DE"/>
    <w:rsid w:val="3ABD57FE"/>
    <w:rsid w:val="3ABF3235"/>
    <w:rsid w:val="3AC379B5"/>
    <w:rsid w:val="3AC4592B"/>
    <w:rsid w:val="3AC57D5B"/>
    <w:rsid w:val="3AC8067A"/>
    <w:rsid w:val="3ACE6C95"/>
    <w:rsid w:val="3AD23AAC"/>
    <w:rsid w:val="3AD81552"/>
    <w:rsid w:val="3ADA6527"/>
    <w:rsid w:val="3ADB77D4"/>
    <w:rsid w:val="3ADD03A2"/>
    <w:rsid w:val="3AE901BF"/>
    <w:rsid w:val="3AEB5099"/>
    <w:rsid w:val="3AEC5A03"/>
    <w:rsid w:val="3AF060BE"/>
    <w:rsid w:val="3AF215C1"/>
    <w:rsid w:val="3AFA7C8A"/>
    <w:rsid w:val="3AFD46E0"/>
    <w:rsid w:val="3AFF098C"/>
    <w:rsid w:val="3AFF5404"/>
    <w:rsid w:val="3B023368"/>
    <w:rsid w:val="3B054908"/>
    <w:rsid w:val="3B06707B"/>
    <w:rsid w:val="3B08000F"/>
    <w:rsid w:val="3B095FDD"/>
    <w:rsid w:val="3B0E79B5"/>
    <w:rsid w:val="3B112FF4"/>
    <w:rsid w:val="3B121BFB"/>
    <w:rsid w:val="3B134286"/>
    <w:rsid w:val="3B172827"/>
    <w:rsid w:val="3B1728B0"/>
    <w:rsid w:val="3B174415"/>
    <w:rsid w:val="3B19512E"/>
    <w:rsid w:val="3B1D6398"/>
    <w:rsid w:val="3B1E2FCB"/>
    <w:rsid w:val="3B1F7E34"/>
    <w:rsid w:val="3B2405C9"/>
    <w:rsid w:val="3B273135"/>
    <w:rsid w:val="3B29100B"/>
    <w:rsid w:val="3B2F0529"/>
    <w:rsid w:val="3B320A85"/>
    <w:rsid w:val="3B334068"/>
    <w:rsid w:val="3B334268"/>
    <w:rsid w:val="3B35594B"/>
    <w:rsid w:val="3B393A87"/>
    <w:rsid w:val="3B397E28"/>
    <w:rsid w:val="3B3F0D32"/>
    <w:rsid w:val="3B422645"/>
    <w:rsid w:val="3B460F03"/>
    <w:rsid w:val="3B465096"/>
    <w:rsid w:val="3B481648"/>
    <w:rsid w:val="3B4A5AF1"/>
    <w:rsid w:val="3B4E18F9"/>
    <w:rsid w:val="3B4F1610"/>
    <w:rsid w:val="3B4F5003"/>
    <w:rsid w:val="3B514FB6"/>
    <w:rsid w:val="3B5267DD"/>
    <w:rsid w:val="3B5771B7"/>
    <w:rsid w:val="3B590E68"/>
    <w:rsid w:val="3B5B6195"/>
    <w:rsid w:val="3B5E68E8"/>
    <w:rsid w:val="3B626C05"/>
    <w:rsid w:val="3B66532F"/>
    <w:rsid w:val="3B672C68"/>
    <w:rsid w:val="3B6816DA"/>
    <w:rsid w:val="3B6965C0"/>
    <w:rsid w:val="3B6A2BD2"/>
    <w:rsid w:val="3B6F0F03"/>
    <w:rsid w:val="3B7456A0"/>
    <w:rsid w:val="3B7A5D80"/>
    <w:rsid w:val="3B851685"/>
    <w:rsid w:val="3B8E20B3"/>
    <w:rsid w:val="3B911AC0"/>
    <w:rsid w:val="3B9122E9"/>
    <w:rsid w:val="3B92417F"/>
    <w:rsid w:val="3B930110"/>
    <w:rsid w:val="3B945DD3"/>
    <w:rsid w:val="3B950A28"/>
    <w:rsid w:val="3B987B6A"/>
    <w:rsid w:val="3B993C21"/>
    <w:rsid w:val="3B9B117C"/>
    <w:rsid w:val="3B9F3AD3"/>
    <w:rsid w:val="3BA42DE8"/>
    <w:rsid w:val="3BAA08F0"/>
    <w:rsid w:val="3BB55D81"/>
    <w:rsid w:val="3BBB7A2D"/>
    <w:rsid w:val="3BBD4C4F"/>
    <w:rsid w:val="3BC01FBA"/>
    <w:rsid w:val="3BC20501"/>
    <w:rsid w:val="3BC34461"/>
    <w:rsid w:val="3BC65E56"/>
    <w:rsid w:val="3BCB71F0"/>
    <w:rsid w:val="3BCC5448"/>
    <w:rsid w:val="3BCF0463"/>
    <w:rsid w:val="3BD209EB"/>
    <w:rsid w:val="3BD25BA2"/>
    <w:rsid w:val="3BDE064D"/>
    <w:rsid w:val="3BDE3458"/>
    <w:rsid w:val="3BE01B8D"/>
    <w:rsid w:val="3BE3594C"/>
    <w:rsid w:val="3BE812A9"/>
    <w:rsid w:val="3BE92C1B"/>
    <w:rsid w:val="3BE96446"/>
    <w:rsid w:val="3BEE4BB8"/>
    <w:rsid w:val="3BF10D39"/>
    <w:rsid w:val="3BF3219E"/>
    <w:rsid w:val="3BF74FAB"/>
    <w:rsid w:val="3BF81C96"/>
    <w:rsid w:val="3C036F1B"/>
    <w:rsid w:val="3C08283E"/>
    <w:rsid w:val="3C0C3D66"/>
    <w:rsid w:val="3C0D30B9"/>
    <w:rsid w:val="3C16486B"/>
    <w:rsid w:val="3C1A01A0"/>
    <w:rsid w:val="3C1B6943"/>
    <w:rsid w:val="3C1D2869"/>
    <w:rsid w:val="3C1D6AC7"/>
    <w:rsid w:val="3C20606E"/>
    <w:rsid w:val="3C2153F0"/>
    <w:rsid w:val="3C233DE5"/>
    <w:rsid w:val="3C24038A"/>
    <w:rsid w:val="3C246D30"/>
    <w:rsid w:val="3C273116"/>
    <w:rsid w:val="3C2F4097"/>
    <w:rsid w:val="3C2F4B46"/>
    <w:rsid w:val="3C333252"/>
    <w:rsid w:val="3C334187"/>
    <w:rsid w:val="3C3606F3"/>
    <w:rsid w:val="3C3704CF"/>
    <w:rsid w:val="3C382B43"/>
    <w:rsid w:val="3C385986"/>
    <w:rsid w:val="3C3B6CA4"/>
    <w:rsid w:val="3C3C3BF5"/>
    <w:rsid w:val="3C3F50C0"/>
    <w:rsid w:val="3C431D37"/>
    <w:rsid w:val="3C432BE1"/>
    <w:rsid w:val="3C446B8C"/>
    <w:rsid w:val="3C4875D2"/>
    <w:rsid w:val="3C4A5A47"/>
    <w:rsid w:val="3C51230C"/>
    <w:rsid w:val="3C571484"/>
    <w:rsid w:val="3C595405"/>
    <w:rsid w:val="3C5A005F"/>
    <w:rsid w:val="3C5C7BF9"/>
    <w:rsid w:val="3C5D5351"/>
    <w:rsid w:val="3C61380A"/>
    <w:rsid w:val="3C617239"/>
    <w:rsid w:val="3C641642"/>
    <w:rsid w:val="3C661D4B"/>
    <w:rsid w:val="3C6749A6"/>
    <w:rsid w:val="3C7D12B0"/>
    <w:rsid w:val="3C7E6BE3"/>
    <w:rsid w:val="3C8161D0"/>
    <w:rsid w:val="3C82746D"/>
    <w:rsid w:val="3C8A609B"/>
    <w:rsid w:val="3C8D1298"/>
    <w:rsid w:val="3C8D6632"/>
    <w:rsid w:val="3CA00F22"/>
    <w:rsid w:val="3CA74EF0"/>
    <w:rsid w:val="3CAD511A"/>
    <w:rsid w:val="3CAD697D"/>
    <w:rsid w:val="3CAF05F1"/>
    <w:rsid w:val="3CAF11FD"/>
    <w:rsid w:val="3CB03DF9"/>
    <w:rsid w:val="3CB14F90"/>
    <w:rsid w:val="3CB65D68"/>
    <w:rsid w:val="3CB97B3C"/>
    <w:rsid w:val="3CBE6879"/>
    <w:rsid w:val="3CC32CCD"/>
    <w:rsid w:val="3CC35013"/>
    <w:rsid w:val="3CC377C4"/>
    <w:rsid w:val="3CDA13F4"/>
    <w:rsid w:val="3CDA46E3"/>
    <w:rsid w:val="3CDD004B"/>
    <w:rsid w:val="3CDE460B"/>
    <w:rsid w:val="3CE273CC"/>
    <w:rsid w:val="3CE448D1"/>
    <w:rsid w:val="3CE53FBA"/>
    <w:rsid w:val="3CE65408"/>
    <w:rsid w:val="3CE81F34"/>
    <w:rsid w:val="3CEC2952"/>
    <w:rsid w:val="3CED2662"/>
    <w:rsid w:val="3CEE7F01"/>
    <w:rsid w:val="3CEF28D0"/>
    <w:rsid w:val="3CF14D0D"/>
    <w:rsid w:val="3CF43D17"/>
    <w:rsid w:val="3CF8672D"/>
    <w:rsid w:val="3D056ECB"/>
    <w:rsid w:val="3D073FEA"/>
    <w:rsid w:val="3D0A7F79"/>
    <w:rsid w:val="3D0C5FC4"/>
    <w:rsid w:val="3D104DB1"/>
    <w:rsid w:val="3D130EBF"/>
    <w:rsid w:val="3D136266"/>
    <w:rsid w:val="3D187188"/>
    <w:rsid w:val="3D1C15FF"/>
    <w:rsid w:val="3D215FCB"/>
    <w:rsid w:val="3D226E14"/>
    <w:rsid w:val="3D2438FA"/>
    <w:rsid w:val="3D270F8E"/>
    <w:rsid w:val="3D277758"/>
    <w:rsid w:val="3D37670E"/>
    <w:rsid w:val="3D382B00"/>
    <w:rsid w:val="3D3D1A88"/>
    <w:rsid w:val="3D3E1F08"/>
    <w:rsid w:val="3D4501CB"/>
    <w:rsid w:val="3D452333"/>
    <w:rsid w:val="3D485A84"/>
    <w:rsid w:val="3D4E2489"/>
    <w:rsid w:val="3D5047D8"/>
    <w:rsid w:val="3D530BB9"/>
    <w:rsid w:val="3D534138"/>
    <w:rsid w:val="3D534F8F"/>
    <w:rsid w:val="3D555E0B"/>
    <w:rsid w:val="3D580F3F"/>
    <w:rsid w:val="3D583617"/>
    <w:rsid w:val="3D5C189D"/>
    <w:rsid w:val="3D5F084F"/>
    <w:rsid w:val="3D613656"/>
    <w:rsid w:val="3D622437"/>
    <w:rsid w:val="3D624805"/>
    <w:rsid w:val="3D6251D5"/>
    <w:rsid w:val="3D671DCA"/>
    <w:rsid w:val="3D673956"/>
    <w:rsid w:val="3D677A79"/>
    <w:rsid w:val="3D6A05D4"/>
    <w:rsid w:val="3D6A1AF1"/>
    <w:rsid w:val="3D716969"/>
    <w:rsid w:val="3D7340CD"/>
    <w:rsid w:val="3D737832"/>
    <w:rsid w:val="3D7B0403"/>
    <w:rsid w:val="3D7D6321"/>
    <w:rsid w:val="3D7E6C51"/>
    <w:rsid w:val="3D833E79"/>
    <w:rsid w:val="3D8A22F5"/>
    <w:rsid w:val="3D8D4EEA"/>
    <w:rsid w:val="3D8F1927"/>
    <w:rsid w:val="3D944B17"/>
    <w:rsid w:val="3D992BA3"/>
    <w:rsid w:val="3D9C358E"/>
    <w:rsid w:val="3DA47E5D"/>
    <w:rsid w:val="3DA53B0A"/>
    <w:rsid w:val="3DA71329"/>
    <w:rsid w:val="3DA714F8"/>
    <w:rsid w:val="3DB055B7"/>
    <w:rsid w:val="3DB1301C"/>
    <w:rsid w:val="3DB71DAD"/>
    <w:rsid w:val="3DB91B74"/>
    <w:rsid w:val="3DBA5762"/>
    <w:rsid w:val="3DBE1CB9"/>
    <w:rsid w:val="3DC3258D"/>
    <w:rsid w:val="3DC404CB"/>
    <w:rsid w:val="3DC410D5"/>
    <w:rsid w:val="3DC844AC"/>
    <w:rsid w:val="3DCA6376"/>
    <w:rsid w:val="3DCA6E2D"/>
    <w:rsid w:val="3DDA6B10"/>
    <w:rsid w:val="3DE4137B"/>
    <w:rsid w:val="3DED663E"/>
    <w:rsid w:val="3DF01897"/>
    <w:rsid w:val="3DF10B77"/>
    <w:rsid w:val="3DF82748"/>
    <w:rsid w:val="3DF91610"/>
    <w:rsid w:val="3DF922BA"/>
    <w:rsid w:val="3DFA1B21"/>
    <w:rsid w:val="3DFA47DA"/>
    <w:rsid w:val="3E017679"/>
    <w:rsid w:val="3E031E98"/>
    <w:rsid w:val="3E0F1A1C"/>
    <w:rsid w:val="3E1151BB"/>
    <w:rsid w:val="3E1D044A"/>
    <w:rsid w:val="3E203BB5"/>
    <w:rsid w:val="3E246B4D"/>
    <w:rsid w:val="3E247C89"/>
    <w:rsid w:val="3E2B461F"/>
    <w:rsid w:val="3E2C4958"/>
    <w:rsid w:val="3E2E1C2D"/>
    <w:rsid w:val="3E347590"/>
    <w:rsid w:val="3E3621A8"/>
    <w:rsid w:val="3E3743DD"/>
    <w:rsid w:val="3E392485"/>
    <w:rsid w:val="3E3D70A7"/>
    <w:rsid w:val="3E4305B9"/>
    <w:rsid w:val="3E450975"/>
    <w:rsid w:val="3E49293D"/>
    <w:rsid w:val="3E4E0812"/>
    <w:rsid w:val="3E503248"/>
    <w:rsid w:val="3E507C2B"/>
    <w:rsid w:val="3E51773B"/>
    <w:rsid w:val="3E5764A7"/>
    <w:rsid w:val="3E5C34EF"/>
    <w:rsid w:val="3E5C4FAF"/>
    <w:rsid w:val="3E5E19C7"/>
    <w:rsid w:val="3E672924"/>
    <w:rsid w:val="3E6D0E87"/>
    <w:rsid w:val="3E6E4E06"/>
    <w:rsid w:val="3E733A99"/>
    <w:rsid w:val="3E771AC0"/>
    <w:rsid w:val="3E777D9A"/>
    <w:rsid w:val="3E7C075F"/>
    <w:rsid w:val="3E7C5CD8"/>
    <w:rsid w:val="3E7E1A6B"/>
    <w:rsid w:val="3E7E37B8"/>
    <w:rsid w:val="3E83250E"/>
    <w:rsid w:val="3E8600F9"/>
    <w:rsid w:val="3E874F32"/>
    <w:rsid w:val="3E8D16EA"/>
    <w:rsid w:val="3E8E4745"/>
    <w:rsid w:val="3E9938C4"/>
    <w:rsid w:val="3E9A3DFC"/>
    <w:rsid w:val="3E9C5946"/>
    <w:rsid w:val="3EA12712"/>
    <w:rsid w:val="3EA41C1F"/>
    <w:rsid w:val="3EA506A7"/>
    <w:rsid w:val="3EA96D57"/>
    <w:rsid w:val="3EAD5BCF"/>
    <w:rsid w:val="3EB03649"/>
    <w:rsid w:val="3EB11B8E"/>
    <w:rsid w:val="3EB42777"/>
    <w:rsid w:val="3EB67F70"/>
    <w:rsid w:val="3EBE112F"/>
    <w:rsid w:val="3EC04FC4"/>
    <w:rsid w:val="3EC256CD"/>
    <w:rsid w:val="3EC90923"/>
    <w:rsid w:val="3ECF0B8C"/>
    <w:rsid w:val="3ECF7BB6"/>
    <w:rsid w:val="3EDF3065"/>
    <w:rsid w:val="3EE23985"/>
    <w:rsid w:val="3EE25D28"/>
    <w:rsid w:val="3EE5167F"/>
    <w:rsid w:val="3EEB0F2C"/>
    <w:rsid w:val="3EEF0E81"/>
    <w:rsid w:val="3EF27564"/>
    <w:rsid w:val="3EF35632"/>
    <w:rsid w:val="3EFA0F53"/>
    <w:rsid w:val="3EFD14E7"/>
    <w:rsid w:val="3F004BD0"/>
    <w:rsid w:val="3F0152DD"/>
    <w:rsid w:val="3F026F4B"/>
    <w:rsid w:val="3F056BBB"/>
    <w:rsid w:val="3F071100"/>
    <w:rsid w:val="3F0B41DC"/>
    <w:rsid w:val="3F0D659A"/>
    <w:rsid w:val="3F0E7E36"/>
    <w:rsid w:val="3F0E7E69"/>
    <w:rsid w:val="3F0F6EEF"/>
    <w:rsid w:val="3F104137"/>
    <w:rsid w:val="3F1042C6"/>
    <w:rsid w:val="3F18463B"/>
    <w:rsid w:val="3F193CE8"/>
    <w:rsid w:val="3F194F9C"/>
    <w:rsid w:val="3F1A0F51"/>
    <w:rsid w:val="3F1A67BD"/>
    <w:rsid w:val="3F1C5A3E"/>
    <w:rsid w:val="3F1C71B6"/>
    <w:rsid w:val="3F1E0ECB"/>
    <w:rsid w:val="3F2049A1"/>
    <w:rsid w:val="3F2107C4"/>
    <w:rsid w:val="3F232A6E"/>
    <w:rsid w:val="3F233C11"/>
    <w:rsid w:val="3F24468B"/>
    <w:rsid w:val="3F2622ED"/>
    <w:rsid w:val="3F264DB8"/>
    <w:rsid w:val="3F2E55F1"/>
    <w:rsid w:val="3F383690"/>
    <w:rsid w:val="3F3B231D"/>
    <w:rsid w:val="3F3D3D40"/>
    <w:rsid w:val="3F3E3DF7"/>
    <w:rsid w:val="3F410218"/>
    <w:rsid w:val="3F4349F7"/>
    <w:rsid w:val="3F43783A"/>
    <w:rsid w:val="3F4807CF"/>
    <w:rsid w:val="3F4E370C"/>
    <w:rsid w:val="3F520137"/>
    <w:rsid w:val="3F530735"/>
    <w:rsid w:val="3F531632"/>
    <w:rsid w:val="3F567DE4"/>
    <w:rsid w:val="3F59202B"/>
    <w:rsid w:val="3F615A26"/>
    <w:rsid w:val="3F631159"/>
    <w:rsid w:val="3F641562"/>
    <w:rsid w:val="3F667732"/>
    <w:rsid w:val="3F6B6731"/>
    <w:rsid w:val="3F6E21A7"/>
    <w:rsid w:val="3F71214A"/>
    <w:rsid w:val="3F715626"/>
    <w:rsid w:val="3F73433F"/>
    <w:rsid w:val="3F776E8F"/>
    <w:rsid w:val="3F785254"/>
    <w:rsid w:val="3F795651"/>
    <w:rsid w:val="3F7F2ABE"/>
    <w:rsid w:val="3F877641"/>
    <w:rsid w:val="3F88786F"/>
    <w:rsid w:val="3F8B13E0"/>
    <w:rsid w:val="3F8D174E"/>
    <w:rsid w:val="3F8D20D1"/>
    <w:rsid w:val="3F8F7F7D"/>
    <w:rsid w:val="3F995593"/>
    <w:rsid w:val="3F9D1FB2"/>
    <w:rsid w:val="3F9E0CD9"/>
    <w:rsid w:val="3FA24CB5"/>
    <w:rsid w:val="3FA30BCD"/>
    <w:rsid w:val="3FA925D7"/>
    <w:rsid w:val="3FAA5F61"/>
    <w:rsid w:val="3FAE622B"/>
    <w:rsid w:val="3FB0378A"/>
    <w:rsid w:val="3FB23AF2"/>
    <w:rsid w:val="3FBD6D05"/>
    <w:rsid w:val="3FC03FEA"/>
    <w:rsid w:val="3FC22B2F"/>
    <w:rsid w:val="3FC5741B"/>
    <w:rsid w:val="3FD04326"/>
    <w:rsid w:val="3FD60AEA"/>
    <w:rsid w:val="3FD653BA"/>
    <w:rsid w:val="3FD6634D"/>
    <w:rsid w:val="3FE23221"/>
    <w:rsid w:val="3FE57196"/>
    <w:rsid w:val="3FE848E4"/>
    <w:rsid w:val="3FEC1ABB"/>
    <w:rsid w:val="3FEE0107"/>
    <w:rsid w:val="3FEE0ABA"/>
    <w:rsid w:val="3FF271FF"/>
    <w:rsid w:val="3FF66B74"/>
    <w:rsid w:val="3FF71B1C"/>
    <w:rsid w:val="3FF77A8B"/>
    <w:rsid w:val="3FFC1197"/>
    <w:rsid w:val="3FFC59C2"/>
    <w:rsid w:val="40037A83"/>
    <w:rsid w:val="400449A1"/>
    <w:rsid w:val="40117CBA"/>
    <w:rsid w:val="401B00D6"/>
    <w:rsid w:val="401D175C"/>
    <w:rsid w:val="401D211E"/>
    <w:rsid w:val="401F1911"/>
    <w:rsid w:val="40202543"/>
    <w:rsid w:val="40220748"/>
    <w:rsid w:val="40220C38"/>
    <w:rsid w:val="40231BCF"/>
    <w:rsid w:val="40266387"/>
    <w:rsid w:val="40271ACC"/>
    <w:rsid w:val="40280141"/>
    <w:rsid w:val="402A343C"/>
    <w:rsid w:val="402C040B"/>
    <w:rsid w:val="403069D1"/>
    <w:rsid w:val="40315A90"/>
    <w:rsid w:val="40333FC0"/>
    <w:rsid w:val="4033668E"/>
    <w:rsid w:val="403742C3"/>
    <w:rsid w:val="4039535D"/>
    <w:rsid w:val="403A70B5"/>
    <w:rsid w:val="403B6D25"/>
    <w:rsid w:val="403D0429"/>
    <w:rsid w:val="404139B9"/>
    <w:rsid w:val="4045116D"/>
    <w:rsid w:val="404A562C"/>
    <w:rsid w:val="404C66C6"/>
    <w:rsid w:val="40554AA3"/>
    <w:rsid w:val="405A1423"/>
    <w:rsid w:val="405C5C06"/>
    <w:rsid w:val="405F171A"/>
    <w:rsid w:val="40605E79"/>
    <w:rsid w:val="40665F5B"/>
    <w:rsid w:val="406923BD"/>
    <w:rsid w:val="407544B7"/>
    <w:rsid w:val="40776A68"/>
    <w:rsid w:val="407A49E1"/>
    <w:rsid w:val="408025B1"/>
    <w:rsid w:val="4089787F"/>
    <w:rsid w:val="408C7E57"/>
    <w:rsid w:val="40902F05"/>
    <w:rsid w:val="4092187E"/>
    <w:rsid w:val="40947A90"/>
    <w:rsid w:val="40962B36"/>
    <w:rsid w:val="40977C8F"/>
    <w:rsid w:val="409F555A"/>
    <w:rsid w:val="40A0570F"/>
    <w:rsid w:val="40A13E14"/>
    <w:rsid w:val="40A3206A"/>
    <w:rsid w:val="40A33F5F"/>
    <w:rsid w:val="40A34DD2"/>
    <w:rsid w:val="40A40042"/>
    <w:rsid w:val="40A50A37"/>
    <w:rsid w:val="40A71203"/>
    <w:rsid w:val="40AE6B9D"/>
    <w:rsid w:val="40B207BC"/>
    <w:rsid w:val="40B30D0E"/>
    <w:rsid w:val="40B8326B"/>
    <w:rsid w:val="40BB612F"/>
    <w:rsid w:val="40BC622F"/>
    <w:rsid w:val="40BD0A6C"/>
    <w:rsid w:val="40BF6454"/>
    <w:rsid w:val="40C17949"/>
    <w:rsid w:val="40C234CA"/>
    <w:rsid w:val="40C3377D"/>
    <w:rsid w:val="40C33EF7"/>
    <w:rsid w:val="40C636C5"/>
    <w:rsid w:val="40C639F6"/>
    <w:rsid w:val="40DB3A8F"/>
    <w:rsid w:val="40DB6E6C"/>
    <w:rsid w:val="40E201D8"/>
    <w:rsid w:val="40E31FBD"/>
    <w:rsid w:val="40EC35D0"/>
    <w:rsid w:val="40ED1117"/>
    <w:rsid w:val="40F96A2F"/>
    <w:rsid w:val="40FC6D01"/>
    <w:rsid w:val="4101735B"/>
    <w:rsid w:val="41054F92"/>
    <w:rsid w:val="41056893"/>
    <w:rsid w:val="410641E4"/>
    <w:rsid w:val="410C4747"/>
    <w:rsid w:val="4111384C"/>
    <w:rsid w:val="41126AEA"/>
    <w:rsid w:val="41161CC0"/>
    <w:rsid w:val="411757C4"/>
    <w:rsid w:val="41176734"/>
    <w:rsid w:val="41186467"/>
    <w:rsid w:val="411F5523"/>
    <w:rsid w:val="411F614C"/>
    <w:rsid w:val="412069E7"/>
    <w:rsid w:val="4127551F"/>
    <w:rsid w:val="412973E3"/>
    <w:rsid w:val="412B3FCA"/>
    <w:rsid w:val="412C3483"/>
    <w:rsid w:val="412E7B00"/>
    <w:rsid w:val="412F206A"/>
    <w:rsid w:val="412F42CC"/>
    <w:rsid w:val="41300ACB"/>
    <w:rsid w:val="41327EA9"/>
    <w:rsid w:val="413529D2"/>
    <w:rsid w:val="41394AC1"/>
    <w:rsid w:val="413C4D53"/>
    <w:rsid w:val="413C5515"/>
    <w:rsid w:val="413E23A7"/>
    <w:rsid w:val="414208E8"/>
    <w:rsid w:val="4142627C"/>
    <w:rsid w:val="4143275F"/>
    <w:rsid w:val="414667D0"/>
    <w:rsid w:val="41471F79"/>
    <w:rsid w:val="41482CE8"/>
    <w:rsid w:val="41485829"/>
    <w:rsid w:val="414D0E1F"/>
    <w:rsid w:val="415320D4"/>
    <w:rsid w:val="41554FF3"/>
    <w:rsid w:val="415D77B4"/>
    <w:rsid w:val="415E30C2"/>
    <w:rsid w:val="41612E09"/>
    <w:rsid w:val="41633D36"/>
    <w:rsid w:val="4165774B"/>
    <w:rsid w:val="4167114E"/>
    <w:rsid w:val="4172775E"/>
    <w:rsid w:val="41760697"/>
    <w:rsid w:val="417A04CA"/>
    <w:rsid w:val="417D5E54"/>
    <w:rsid w:val="417F6851"/>
    <w:rsid w:val="41801A82"/>
    <w:rsid w:val="4183298A"/>
    <w:rsid w:val="41842D54"/>
    <w:rsid w:val="41857E62"/>
    <w:rsid w:val="41870C2E"/>
    <w:rsid w:val="41890E5D"/>
    <w:rsid w:val="41905F9B"/>
    <w:rsid w:val="419617B6"/>
    <w:rsid w:val="419A596B"/>
    <w:rsid w:val="419B0F47"/>
    <w:rsid w:val="419C76CF"/>
    <w:rsid w:val="419D43DC"/>
    <w:rsid w:val="419E55F0"/>
    <w:rsid w:val="41A67DC1"/>
    <w:rsid w:val="41A9609C"/>
    <w:rsid w:val="41AA6928"/>
    <w:rsid w:val="41AF6B11"/>
    <w:rsid w:val="41B50B7D"/>
    <w:rsid w:val="41B73403"/>
    <w:rsid w:val="41B90520"/>
    <w:rsid w:val="41BC1EEB"/>
    <w:rsid w:val="41C2266B"/>
    <w:rsid w:val="41C236DE"/>
    <w:rsid w:val="41C23829"/>
    <w:rsid w:val="41C61721"/>
    <w:rsid w:val="41D17742"/>
    <w:rsid w:val="41D222EA"/>
    <w:rsid w:val="41D34E3B"/>
    <w:rsid w:val="41D40DDF"/>
    <w:rsid w:val="41D43B94"/>
    <w:rsid w:val="41D74EDC"/>
    <w:rsid w:val="41D958A3"/>
    <w:rsid w:val="41DA3293"/>
    <w:rsid w:val="41DA5021"/>
    <w:rsid w:val="41DD0BC7"/>
    <w:rsid w:val="41DE48F4"/>
    <w:rsid w:val="41E25C53"/>
    <w:rsid w:val="41E84F49"/>
    <w:rsid w:val="41EA7012"/>
    <w:rsid w:val="41F05911"/>
    <w:rsid w:val="41F1072C"/>
    <w:rsid w:val="41F10F06"/>
    <w:rsid w:val="41F1574C"/>
    <w:rsid w:val="41F3642B"/>
    <w:rsid w:val="41F429B2"/>
    <w:rsid w:val="41F775AC"/>
    <w:rsid w:val="41F85E7E"/>
    <w:rsid w:val="41FA064F"/>
    <w:rsid w:val="420008E1"/>
    <w:rsid w:val="42014C57"/>
    <w:rsid w:val="42027E80"/>
    <w:rsid w:val="420A56CA"/>
    <w:rsid w:val="420F233A"/>
    <w:rsid w:val="421316F1"/>
    <w:rsid w:val="421A6A8B"/>
    <w:rsid w:val="421B159C"/>
    <w:rsid w:val="4222475D"/>
    <w:rsid w:val="422A12D3"/>
    <w:rsid w:val="422A6B05"/>
    <w:rsid w:val="422B0FF7"/>
    <w:rsid w:val="422B4A75"/>
    <w:rsid w:val="422C01E9"/>
    <w:rsid w:val="422D4DB9"/>
    <w:rsid w:val="422E3F7A"/>
    <w:rsid w:val="422E5A6F"/>
    <w:rsid w:val="423001FB"/>
    <w:rsid w:val="423425EA"/>
    <w:rsid w:val="42375FD9"/>
    <w:rsid w:val="423B45FC"/>
    <w:rsid w:val="424165C6"/>
    <w:rsid w:val="424215BC"/>
    <w:rsid w:val="42435BC5"/>
    <w:rsid w:val="42456F7F"/>
    <w:rsid w:val="42513ADD"/>
    <w:rsid w:val="425302A6"/>
    <w:rsid w:val="4255347F"/>
    <w:rsid w:val="42556645"/>
    <w:rsid w:val="425C606B"/>
    <w:rsid w:val="42612065"/>
    <w:rsid w:val="426244B1"/>
    <w:rsid w:val="426548EB"/>
    <w:rsid w:val="426A636E"/>
    <w:rsid w:val="426B05AA"/>
    <w:rsid w:val="426B31CE"/>
    <w:rsid w:val="42735F85"/>
    <w:rsid w:val="42746B9E"/>
    <w:rsid w:val="42754CDA"/>
    <w:rsid w:val="427612A1"/>
    <w:rsid w:val="42772E90"/>
    <w:rsid w:val="427911FB"/>
    <w:rsid w:val="427A09A8"/>
    <w:rsid w:val="428148E6"/>
    <w:rsid w:val="42817CE8"/>
    <w:rsid w:val="428344D3"/>
    <w:rsid w:val="42836DEA"/>
    <w:rsid w:val="428521AC"/>
    <w:rsid w:val="42864FD0"/>
    <w:rsid w:val="42877A05"/>
    <w:rsid w:val="4288028B"/>
    <w:rsid w:val="428D482C"/>
    <w:rsid w:val="428F7A4F"/>
    <w:rsid w:val="428F7CAE"/>
    <w:rsid w:val="429236F6"/>
    <w:rsid w:val="4296213E"/>
    <w:rsid w:val="42996B68"/>
    <w:rsid w:val="429B2D8D"/>
    <w:rsid w:val="429C2A8C"/>
    <w:rsid w:val="429D0999"/>
    <w:rsid w:val="42A036AB"/>
    <w:rsid w:val="42A1360B"/>
    <w:rsid w:val="42A30AD2"/>
    <w:rsid w:val="42A665D7"/>
    <w:rsid w:val="42AA0FA6"/>
    <w:rsid w:val="42AC39C4"/>
    <w:rsid w:val="42AC59B6"/>
    <w:rsid w:val="42AE786C"/>
    <w:rsid w:val="42B02560"/>
    <w:rsid w:val="42B2114F"/>
    <w:rsid w:val="42B61283"/>
    <w:rsid w:val="42B74D70"/>
    <w:rsid w:val="42BB2030"/>
    <w:rsid w:val="42BD5BFE"/>
    <w:rsid w:val="42C06992"/>
    <w:rsid w:val="42C14435"/>
    <w:rsid w:val="42C47E02"/>
    <w:rsid w:val="42C53918"/>
    <w:rsid w:val="42C861AC"/>
    <w:rsid w:val="42CF2162"/>
    <w:rsid w:val="42D36B6D"/>
    <w:rsid w:val="42D42DCD"/>
    <w:rsid w:val="42D46796"/>
    <w:rsid w:val="42D5511F"/>
    <w:rsid w:val="42D75083"/>
    <w:rsid w:val="42D81BF4"/>
    <w:rsid w:val="42DA0037"/>
    <w:rsid w:val="42DD6283"/>
    <w:rsid w:val="42E449C8"/>
    <w:rsid w:val="42E5654F"/>
    <w:rsid w:val="42E73608"/>
    <w:rsid w:val="42E75B20"/>
    <w:rsid w:val="42EA13E5"/>
    <w:rsid w:val="42EB033B"/>
    <w:rsid w:val="42EC2B3B"/>
    <w:rsid w:val="42ED79A4"/>
    <w:rsid w:val="42F22130"/>
    <w:rsid w:val="42F40A41"/>
    <w:rsid w:val="42F564A1"/>
    <w:rsid w:val="42F644C2"/>
    <w:rsid w:val="42F73568"/>
    <w:rsid w:val="42FC324B"/>
    <w:rsid w:val="43024815"/>
    <w:rsid w:val="43027330"/>
    <w:rsid w:val="43055F4A"/>
    <w:rsid w:val="43072743"/>
    <w:rsid w:val="43090BCB"/>
    <w:rsid w:val="430F679E"/>
    <w:rsid w:val="430F769D"/>
    <w:rsid w:val="43162FFB"/>
    <w:rsid w:val="431636AD"/>
    <w:rsid w:val="43167BAF"/>
    <w:rsid w:val="431D0A3D"/>
    <w:rsid w:val="431D0B91"/>
    <w:rsid w:val="432361A5"/>
    <w:rsid w:val="4329203C"/>
    <w:rsid w:val="432E0EA0"/>
    <w:rsid w:val="433078C8"/>
    <w:rsid w:val="43322239"/>
    <w:rsid w:val="43336B69"/>
    <w:rsid w:val="43345572"/>
    <w:rsid w:val="43380AE5"/>
    <w:rsid w:val="433F6A70"/>
    <w:rsid w:val="4342393B"/>
    <w:rsid w:val="43442D6D"/>
    <w:rsid w:val="43513103"/>
    <w:rsid w:val="435548E8"/>
    <w:rsid w:val="43577675"/>
    <w:rsid w:val="43681D86"/>
    <w:rsid w:val="4368552F"/>
    <w:rsid w:val="436B2CC3"/>
    <w:rsid w:val="436B36AF"/>
    <w:rsid w:val="43714E18"/>
    <w:rsid w:val="43786C50"/>
    <w:rsid w:val="437978B5"/>
    <w:rsid w:val="437A3FA1"/>
    <w:rsid w:val="437C5D2F"/>
    <w:rsid w:val="437E7D94"/>
    <w:rsid w:val="43873FEC"/>
    <w:rsid w:val="438A0E58"/>
    <w:rsid w:val="438E2DF8"/>
    <w:rsid w:val="4395444D"/>
    <w:rsid w:val="439555CE"/>
    <w:rsid w:val="43992B90"/>
    <w:rsid w:val="439C1487"/>
    <w:rsid w:val="439D0E88"/>
    <w:rsid w:val="439D34E8"/>
    <w:rsid w:val="439F1835"/>
    <w:rsid w:val="43A0221A"/>
    <w:rsid w:val="43A15C0E"/>
    <w:rsid w:val="43A20704"/>
    <w:rsid w:val="43A67536"/>
    <w:rsid w:val="43AB33CB"/>
    <w:rsid w:val="43AB444A"/>
    <w:rsid w:val="43AE2745"/>
    <w:rsid w:val="43B810E1"/>
    <w:rsid w:val="43BA33EA"/>
    <w:rsid w:val="43BE05DF"/>
    <w:rsid w:val="43BE4D08"/>
    <w:rsid w:val="43BF77EB"/>
    <w:rsid w:val="43C02E46"/>
    <w:rsid w:val="43C16E00"/>
    <w:rsid w:val="43C229E6"/>
    <w:rsid w:val="43C348B8"/>
    <w:rsid w:val="43C5011A"/>
    <w:rsid w:val="43C84724"/>
    <w:rsid w:val="43CB0F76"/>
    <w:rsid w:val="43D172D6"/>
    <w:rsid w:val="43D65649"/>
    <w:rsid w:val="43D717F9"/>
    <w:rsid w:val="43D72CBB"/>
    <w:rsid w:val="43D75C88"/>
    <w:rsid w:val="43D766AE"/>
    <w:rsid w:val="43DB368A"/>
    <w:rsid w:val="43DD37E5"/>
    <w:rsid w:val="43DF041A"/>
    <w:rsid w:val="43E46721"/>
    <w:rsid w:val="43FB1B5F"/>
    <w:rsid w:val="43FC5D17"/>
    <w:rsid w:val="43FF1DA4"/>
    <w:rsid w:val="44050AE2"/>
    <w:rsid w:val="44085484"/>
    <w:rsid w:val="440B1997"/>
    <w:rsid w:val="440D5E4C"/>
    <w:rsid w:val="440F3A5D"/>
    <w:rsid w:val="44110F59"/>
    <w:rsid w:val="441120AB"/>
    <w:rsid w:val="441140E2"/>
    <w:rsid w:val="44122AD3"/>
    <w:rsid w:val="44134E16"/>
    <w:rsid w:val="44177B77"/>
    <w:rsid w:val="441B4C23"/>
    <w:rsid w:val="441C475F"/>
    <w:rsid w:val="4427479F"/>
    <w:rsid w:val="442A065B"/>
    <w:rsid w:val="44301185"/>
    <w:rsid w:val="44331719"/>
    <w:rsid w:val="443F4A45"/>
    <w:rsid w:val="44401C01"/>
    <w:rsid w:val="44417CA4"/>
    <w:rsid w:val="44484129"/>
    <w:rsid w:val="444B2F75"/>
    <w:rsid w:val="444C279F"/>
    <w:rsid w:val="44506331"/>
    <w:rsid w:val="44511D8F"/>
    <w:rsid w:val="445D4359"/>
    <w:rsid w:val="44604C0F"/>
    <w:rsid w:val="44692D2C"/>
    <w:rsid w:val="446A6AD8"/>
    <w:rsid w:val="446D0278"/>
    <w:rsid w:val="446D19FA"/>
    <w:rsid w:val="446E06F5"/>
    <w:rsid w:val="446E7111"/>
    <w:rsid w:val="44700D0B"/>
    <w:rsid w:val="447070AA"/>
    <w:rsid w:val="447C171B"/>
    <w:rsid w:val="447D3421"/>
    <w:rsid w:val="44803B49"/>
    <w:rsid w:val="44803C0D"/>
    <w:rsid w:val="4482527B"/>
    <w:rsid w:val="44841659"/>
    <w:rsid w:val="44870AD6"/>
    <w:rsid w:val="448A002E"/>
    <w:rsid w:val="448A5C1D"/>
    <w:rsid w:val="448D087E"/>
    <w:rsid w:val="448D351A"/>
    <w:rsid w:val="44911C01"/>
    <w:rsid w:val="44935B71"/>
    <w:rsid w:val="44955635"/>
    <w:rsid w:val="449D4EFB"/>
    <w:rsid w:val="44A0551D"/>
    <w:rsid w:val="44A37169"/>
    <w:rsid w:val="44AB32C6"/>
    <w:rsid w:val="44AB75FB"/>
    <w:rsid w:val="44B07D42"/>
    <w:rsid w:val="44B12CA9"/>
    <w:rsid w:val="44B24EE2"/>
    <w:rsid w:val="44BD5CC0"/>
    <w:rsid w:val="44BE6717"/>
    <w:rsid w:val="44C116C7"/>
    <w:rsid w:val="44C20D8C"/>
    <w:rsid w:val="44C42BDC"/>
    <w:rsid w:val="44C74D11"/>
    <w:rsid w:val="44C766E4"/>
    <w:rsid w:val="44C87733"/>
    <w:rsid w:val="44C92B5A"/>
    <w:rsid w:val="44CA3B7E"/>
    <w:rsid w:val="44CD467F"/>
    <w:rsid w:val="44CF42BB"/>
    <w:rsid w:val="44D3040A"/>
    <w:rsid w:val="44D519BC"/>
    <w:rsid w:val="44D647E8"/>
    <w:rsid w:val="44D86A3A"/>
    <w:rsid w:val="44D944DB"/>
    <w:rsid w:val="44DA3286"/>
    <w:rsid w:val="44DB6962"/>
    <w:rsid w:val="44DE062D"/>
    <w:rsid w:val="44DF5E8A"/>
    <w:rsid w:val="44E64B2A"/>
    <w:rsid w:val="44EC51C0"/>
    <w:rsid w:val="44EE4AAD"/>
    <w:rsid w:val="44F57F48"/>
    <w:rsid w:val="44F74BC2"/>
    <w:rsid w:val="44FA6F7E"/>
    <w:rsid w:val="44FD30D4"/>
    <w:rsid w:val="44FD347A"/>
    <w:rsid w:val="45020529"/>
    <w:rsid w:val="45044C8A"/>
    <w:rsid w:val="45073276"/>
    <w:rsid w:val="45097140"/>
    <w:rsid w:val="450C2682"/>
    <w:rsid w:val="450E0DA9"/>
    <w:rsid w:val="45164E4A"/>
    <w:rsid w:val="451D7DBD"/>
    <w:rsid w:val="452205BC"/>
    <w:rsid w:val="45294F55"/>
    <w:rsid w:val="45295AC9"/>
    <w:rsid w:val="452E3AA7"/>
    <w:rsid w:val="452F6C09"/>
    <w:rsid w:val="45303CC3"/>
    <w:rsid w:val="45322983"/>
    <w:rsid w:val="45334D07"/>
    <w:rsid w:val="45346DB1"/>
    <w:rsid w:val="453C4E98"/>
    <w:rsid w:val="453C5495"/>
    <w:rsid w:val="453D5375"/>
    <w:rsid w:val="454451AF"/>
    <w:rsid w:val="45446C91"/>
    <w:rsid w:val="454479CA"/>
    <w:rsid w:val="454D34E4"/>
    <w:rsid w:val="454E1BFC"/>
    <w:rsid w:val="455A0175"/>
    <w:rsid w:val="455B1D6E"/>
    <w:rsid w:val="45697577"/>
    <w:rsid w:val="456A52F5"/>
    <w:rsid w:val="456C06F2"/>
    <w:rsid w:val="45743798"/>
    <w:rsid w:val="45751403"/>
    <w:rsid w:val="457814F2"/>
    <w:rsid w:val="457A75F7"/>
    <w:rsid w:val="45847F63"/>
    <w:rsid w:val="458517B0"/>
    <w:rsid w:val="458870A0"/>
    <w:rsid w:val="458874AC"/>
    <w:rsid w:val="45894BCA"/>
    <w:rsid w:val="45895010"/>
    <w:rsid w:val="458B7F30"/>
    <w:rsid w:val="458C78A0"/>
    <w:rsid w:val="458F5C9C"/>
    <w:rsid w:val="45925BE6"/>
    <w:rsid w:val="45932214"/>
    <w:rsid w:val="459454BB"/>
    <w:rsid w:val="459532C0"/>
    <w:rsid w:val="45962B14"/>
    <w:rsid w:val="4596636C"/>
    <w:rsid w:val="459C2957"/>
    <w:rsid w:val="459E0E5E"/>
    <w:rsid w:val="459F04AD"/>
    <w:rsid w:val="45A00E9C"/>
    <w:rsid w:val="45A031FA"/>
    <w:rsid w:val="45A12EC6"/>
    <w:rsid w:val="45A1606E"/>
    <w:rsid w:val="45A30D19"/>
    <w:rsid w:val="45A62EF8"/>
    <w:rsid w:val="45AD44B5"/>
    <w:rsid w:val="45AF6FD7"/>
    <w:rsid w:val="45B44704"/>
    <w:rsid w:val="45B65690"/>
    <w:rsid w:val="45B9303D"/>
    <w:rsid w:val="45BB6389"/>
    <w:rsid w:val="45C30A9B"/>
    <w:rsid w:val="45C42329"/>
    <w:rsid w:val="45CA5A2A"/>
    <w:rsid w:val="45CE485E"/>
    <w:rsid w:val="45DB48C5"/>
    <w:rsid w:val="45DC212C"/>
    <w:rsid w:val="45DF1F95"/>
    <w:rsid w:val="45DF1FC5"/>
    <w:rsid w:val="45E32A6C"/>
    <w:rsid w:val="45E44C39"/>
    <w:rsid w:val="45E646E9"/>
    <w:rsid w:val="45E75A42"/>
    <w:rsid w:val="45E8081B"/>
    <w:rsid w:val="45E860B1"/>
    <w:rsid w:val="45E86C54"/>
    <w:rsid w:val="45F87115"/>
    <w:rsid w:val="45FA7E11"/>
    <w:rsid w:val="45FC23DF"/>
    <w:rsid w:val="460040B7"/>
    <w:rsid w:val="46020FB3"/>
    <w:rsid w:val="4607006B"/>
    <w:rsid w:val="460C1AE4"/>
    <w:rsid w:val="460E3BD3"/>
    <w:rsid w:val="460F07C9"/>
    <w:rsid w:val="460F161D"/>
    <w:rsid w:val="461254AE"/>
    <w:rsid w:val="461555B3"/>
    <w:rsid w:val="46185738"/>
    <w:rsid w:val="461B00E2"/>
    <w:rsid w:val="461D0EE3"/>
    <w:rsid w:val="461E01BA"/>
    <w:rsid w:val="46224F49"/>
    <w:rsid w:val="462610D8"/>
    <w:rsid w:val="462E3CE0"/>
    <w:rsid w:val="463103E3"/>
    <w:rsid w:val="46346E96"/>
    <w:rsid w:val="463730D9"/>
    <w:rsid w:val="46386FEA"/>
    <w:rsid w:val="463F46DF"/>
    <w:rsid w:val="46407746"/>
    <w:rsid w:val="46412295"/>
    <w:rsid w:val="46433390"/>
    <w:rsid w:val="46470CC3"/>
    <w:rsid w:val="464776AB"/>
    <w:rsid w:val="464E5537"/>
    <w:rsid w:val="464E6301"/>
    <w:rsid w:val="46506EE0"/>
    <w:rsid w:val="46544FB8"/>
    <w:rsid w:val="46555442"/>
    <w:rsid w:val="4656214E"/>
    <w:rsid w:val="46563462"/>
    <w:rsid w:val="46581A0E"/>
    <w:rsid w:val="4661005B"/>
    <w:rsid w:val="466E4C2F"/>
    <w:rsid w:val="466E6A7B"/>
    <w:rsid w:val="466F0CB0"/>
    <w:rsid w:val="467A73AF"/>
    <w:rsid w:val="467B4A49"/>
    <w:rsid w:val="467C5B82"/>
    <w:rsid w:val="467F2EEA"/>
    <w:rsid w:val="46805444"/>
    <w:rsid w:val="468118C1"/>
    <w:rsid w:val="46843953"/>
    <w:rsid w:val="468474D1"/>
    <w:rsid w:val="468503CB"/>
    <w:rsid w:val="46877E02"/>
    <w:rsid w:val="46890F4A"/>
    <w:rsid w:val="468D4C69"/>
    <w:rsid w:val="468F024E"/>
    <w:rsid w:val="46947738"/>
    <w:rsid w:val="46A00383"/>
    <w:rsid w:val="46A03ABB"/>
    <w:rsid w:val="46A16CF5"/>
    <w:rsid w:val="46A17F76"/>
    <w:rsid w:val="46A3199C"/>
    <w:rsid w:val="46A43502"/>
    <w:rsid w:val="46A43979"/>
    <w:rsid w:val="46AA242A"/>
    <w:rsid w:val="46AD53A3"/>
    <w:rsid w:val="46B04523"/>
    <w:rsid w:val="46B12D9E"/>
    <w:rsid w:val="46B813AD"/>
    <w:rsid w:val="46BA7F79"/>
    <w:rsid w:val="46BF31A3"/>
    <w:rsid w:val="46C16824"/>
    <w:rsid w:val="46C20C95"/>
    <w:rsid w:val="46C51106"/>
    <w:rsid w:val="46C7453F"/>
    <w:rsid w:val="46CA354C"/>
    <w:rsid w:val="46CB151B"/>
    <w:rsid w:val="46CE47C9"/>
    <w:rsid w:val="46D33D52"/>
    <w:rsid w:val="46D71206"/>
    <w:rsid w:val="46D769E3"/>
    <w:rsid w:val="46D76D3A"/>
    <w:rsid w:val="46D8339A"/>
    <w:rsid w:val="46D87701"/>
    <w:rsid w:val="46DD5F1E"/>
    <w:rsid w:val="46DE2D88"/>
    <w:rsid w:val="46DE7FC6"/>
    <w:rsid w:val="46E04E63"/>
    <w:rsid w:val="46E23EDA"/>
    <w:rsid w:val="46E3238B"/>
    <w:rsid w:val="46E4575A"/>
    <w:rsid w:val="46E54E7A"/>
    <w:rsid w:val="46E73FDF"/>
    <w:rsid w:val="46E82643"/>
    <w:rsid w:val="46E86CD7"/>
    <w:rsid w:val="46E91A17"/>
    <w:rsid w:val="46EE33F4"/>
    <w:rsid w:val="46EE7EA1"/>
    <w:rsid w:val="46F403F2"/>
    <w:rsid w:val="46F778AD"/>
    <w:rsid w:val="46F942D6"/>
    <w:rsid w:val="46FF0AA0"/>
    <w:rsid w:val="46FF2C5A"/>
    <w:rsid w:val="46FF5D75"/>
    <w:rsid w:val="47024320"/>
    <w:rsid w:val="47037B52"/>
    <w:rsid w:val="47063972"/>
    <w:rsid w:val="470B247C"/>
    <w:rsid w:val="470B5FE6"/>
    <w:rsid w:val="470F6F71"/>
    <w:rsid w:val="47100FC4"/>
    <w:rsid w:val="47116982"/>
    <w:rsid w:val="47152F3B"/>
    <w:rsid w:val="4717737E"/>
    <w:rsid w:val="471C58AB"/>
    <w:rsid w:val="471D3D47"/>
    <w:rsid w:val="471E1C5F"/>
    <w:rsid w:val="472012AE"/>
    <w:rsid w:val="472455DA"/>
    <w:rsid w:val="47251396"/>
    <w:rsid w:val="4728414A"/>
    <w:rsid w:val="472D785D"/>
    <w:rsid w:val="47304E99"/>
    <w:rsid w:val="4737337D"/>
    <w:rsid w:val="473779E4"/>
    <w:rsid w:val="473B0E0A"/>
    <w:rsid w:val="473B65F3"/>
    <w:rsid w:val="473C4783"/>
    <w:rsid w:val="47415581"/>
    <w:rsid w:val="47426BF7"/>
    <w:rsid w:val="47453E36"/>
    <w:rsid w:val="47472AC9"/>
    <w:rsid w:val="47475FC8"/>
    <w:rsid w:val="474B0911"/>
    <w:rsid w:val="474D32C4"/>
    <w:rsid w:val="474F45DC"/>
    <w:rsid w:val="4751656A"/>
    <w:rsid w:val="475C6289"/>
    <w:rsid w:val="47635C4A"/>
    <w:rsid w:val="47635F21"/>
    <w:rsid w:val="47640DAE"/>
    <w:rsid w:val="47652830"/>
    <w:rsid w:val="47662B85"/>
    <w:rsid w:val="476A1C34"/>
    <w:rsid w:val="476B71C6"/>
    <w:rsid w:val="477311D4"/>
    <w:rsid w:val="47761B7F"/>
    <w:rsid w:val="47852CDA"/>
    <w:rsid w:val="47852F65"/>
    <w:rsid w:val="47852FF1"/>
    <w:rsid w:val="4788604A"/>
    <w:rsid w:val="478C12B8"/>
    <w:rsid w:val="478F63A1"/>
    <w:rsid w:val="47923B70"/>
    <w:rsid w:val="479317FF"/>
    <w:rsid w:val="47940AD4"/>
    <w:rsid w:val="4794724B"/>
    <w:rsid w:val="47A12A6B"/>
    <w:rsid w:val="47A407C3"/>
    <w:rsid w:val="47A61B57"/>
    <w:rsid w:val="47AA0CBB"/>
    <w:rsid w:val="47AA2B31"/>
    <w:rsid w:val="47AD3F45"/>
    <w:rsid w:val="47AD636C"/>
    <w:rsid w:val="47B2292F"/>
    <w:rsid w:val="47B23C72"/>
    <w:rsid w:val="47B42F6F"/>
    <w:rsid w:val="47B6798A"/>
    <w:rsid w:val="47B868F6"/>
    <w:rsid w:val="47BA595D"/>
    <w:rsid w:val="47BB5261"/>
    <w:rsid w:val="47BC28C6"/>
    <w:rsid w:val="47BC2CFA"/>
    <w:rsid w:val="47BC5EA4"/>
    <w:rsid w:val="47BD17DE"/>
    <w:rsid w:val="47BE297D"/>
    <w:rsid w:val="47BE4BCC"/>
    <w:rsid w:val="47BF548D"/>
    <w:rsid w:val="47C00255"/>
    <w:rsid w:val="47C029DD"/>
    <w:rsid w:val="47C6069C"/>
    <w:rsid w:val="47C72F0E"/>
    <w:rsid w:val="47C8409A"/>
    <w:rsid w:val="47C93F21"/>
    <w:rsid w:val="47C959B4"/>
    <w:rsid w:val="47CD454C"/>
    <w:rsid w:val="47D0678D"/>
    <w:rsid w:val="47D17C3F"/>
    <w:rsid w:val="47DB00F0"/>
    <w:rsid w:val="47DC3773"/>
    <w:rsid w:val="47DF6F63"/>
    <w:rsid w:val="47E24402"/>
    <w:rsid w:val="47E50567"/>
    <w:rsid w:val="47E57D41"/>
    <w:rsid w:val="47E61774"/>
    <w:rsid w:val="47E802CF"/>
    <w:rsid w:val="47EB12BD"/>
    <w:rsid w:val="47EF0505"/>
    <w:rsid w:val="47F05046"/>
    <w:rsid w:val="47F1098D"/>
    <w:rsid w:val="47F358A4"/>
    <w:rsid w:val="47F61EA6"/>
    <w:rsid w:val="47F85F82"/>
    <w:rsid w:val="47FE3D27"/>
    <w:rsid w:val="48055FF8"/>
    <w:rsid w:val="48066DDA"/>
    <w:rsid w:val="480A0419"/>
    <w:rsid w:val="4810074A"/>
    <w:rsid w:val="4812746F"/>
    <w:rsid w:val="48131FDA"/>
    <w:rsid w:val="48153368"/>
    <w:rsid w:val="481B75AD"/>
    <w:rsid w:val="481C3928"/>
    <w:rsid w:val="481C41AB"/>
    <w:rsid w:val="481C61E6"/>
    <w:rsid w:val="481F3F16"/>
    <w:rsid w:val="48283C6D"/>
    <w:rsid w:val="48290B93"/>
    <w:rsid w:val="482A0DB5"/>
    <w:rsid w:val="482D295C"/>
    <w:rsid w:val="482E5BC1"/>
    <w:rsid w:val="482E6F05"/>
    <w:rsid w:val="48305D06"/>
    <w:rsid w:val="48320D10"/>
    <w:rsid w:val="483D393D"/>
    <w:rsid w:val="4841393A"/>
    <w:rsid w:val="48430C2A"/>
    <w:rsid w:val="48433FAF"/>
    <w:rsid w:val="484419F2"/>
    <w:rsid w:val="48464C9F"/>
    <w:rsid w:val="484D5693"/>
    <w:rsid w:val="484F3DE8"/>
    <w:rsid w:val="485014C8"/>
    <w:rsid w:val="4853098B"/>
    <w:rsid w:val="485A2280"/>
    <w:rsid w:val="486235E2"/>
    <w:rsid w:val="4863423B"/>
    <w:rsid w:val="4867274D"/>
    <w:rsid w:val="486A2A83"/>
    <w:rsid w:val="486A2BFF"/>
    <w:rsid w:val="486B7B5F"/>
    <w:rsid w:val="48702BB2"/>
    <w:rsid w:val="487B600F"/>
    <w:rsid w:val="487C74B2"/>
    <w:rsid w:val="487F69F4"/>
    <w:rsid w:val="487F6C56"/>
    <w:rsid w:val="48803418"/>
    <w:rsid w:val="48806F00"/>
    <w:rsid w:val="48827C6E"/>
    <w:rsid w:val="4888013F"/>
    <w:rsid w:val="488D72EF"/>
    <w:rsid w:val="488D7D14"/>
    <w:rsid w:val="488E254D"/>
    <w:rsid w:val="488F2607"/>
    <w:rsid w:val="488F7294"/>
    <w:rsid w:val="48917AF5"/>
    <w:rsid w:val="4894242A"/>
    <w:rsid w:val="48991E6D"/>
    <w:rsid w:val="489D0558"/>
    <w:rsid w:val="489F1378"/>
    <w:rsid w:val="489F4B28"/>
    <w:rsid w:val="48A42AB3"/>
    <w:rsid w:val="48A46612"/>
    <w:rsid w:val="48A50DB9"/>
    <w:rsid w:val="48A73035"/>
    <w:rsid w:val="48A77F65"/>
    <w:rsid w:val="48AA33B5"/>
    <w:rsid w:val="48AA4508"/>
    <w:rsid w:val="48AA7450"/>
    <w:rsid w:val="48AA77CC"/>
    <w:rsid w:val="48AB7F07"/>
    <w:rsid w:val="48AE23E0"/>
    <w:rsid w:val="48B138AB"/>
    <w:rsid w:val="48B64D39"/>
    <w:rsid w:val="48BB29B4"/>
    <w:rsid w:val="48BB2DB5"/>
    <w:rsid w:val="48BF74E6"/>
    <w:rsid w:val="48C02254"/>
    <w:rsid w:val="48C5567B"/>
    <w:rsid w:val="48C55908"/>
    <w:rsid w:val="48C91D59"/>
    <w:rsid w:val="48C920F7"/>
    <w:rsid w:val="48CA1461"/>
    <w:rsid w:val="48CA57A4"/>
    <w:rsid w:val="48CB3423"/>
    <w:rsid w:val="48CB4CE7"/>
    <w:rsid w:val="48CE2FA1"/>
    <w:rsid w:val="48D266F6"/>
    <w:rsid w:val="48D268B6"/>
    <w:rsid w:val="48D42B9B"/>
    <w:rsid w:val="48D50270"/>
    <w:rsid w:val="48D67087"/>
    <w:rsid w:val="48D73F7B"/>
    <w:rsid w:val="48D76684"/>
    <w:rsid w:val="48D833BE"/>
    <w:rsid w:val="48DA006C"/>
    <w:rsid w:val="48DC4CB4"/>
    <w:rsid w:val="48DD7C4D"/>
    <w:rsid w:val="48DF3A1C"/>
    <w:rsid w:val="48E852F8"/>
    <w:rsid w:val="48EB358A"/>
    <w:rsid w:val="48EE1321"/>
    <w:rsid w:val="48F122D8"/>
    <w:rsid w:val="48F33F6D"/>
    <w:rsid w:val="48F467CE"/>
    <w:rsid w:val="48F81AD4"/>
    <w:rsid w:val="48FB7032"/>
    <w:rsid w:val="48FE03DA"/>
    <w:rsid w:val="490001F1"/>
    <w:rsid w:val="49026E32"/>
    <w:rsid w:val="49026EFA"/>
    <w:rsid w:val="490515C4"/>
    <w:rsid w:val="4906735B"/>
    <w:rsid w:val="490900E2"/>
    <w:rsid w:val="490C04FE"/>
    <w:rsid w:val="4912347C"/>
    <w:rsid w:val="49130AFE"/>
    <w:rsid w:val="49185E0C"/>
    <w:rsid w:val="49185F4C"/>
    <w:rsid w:val="491B6200"/>
    <w:rsid w:val="491B7C23"/>
    <w:rsid w:val="491C12A0"/>
    <w:rsid w:val="491E6D3B"/>
    <w:rsid w:val="491E7603"/>
    <w:rsid w:val="491F7D5B"/>
    <w:rsid w:val="49263465"/>
    <w:rsid w:val="49315CB5"/>
    <w:rsid w:val="49331FB4"/>
    <w:rsid w:val="493477F6"/>
    <w:rsid w:val="49352AAB"/>
    <w:rsid w:val="493538E1"/>
    <w:rsid w:val="49375276"/>
    <w:rsid w:val="493B59ED"/>
    <w:rsid w:val="49415D39"/>
    <w:rsid w:val="49430C38"/>
    <w:rsid w:val="49433614"/>
    <w:rsid w:val="49434953"/>
    <w:rsid w:val="494815DC"/>
    <w:rsid w:val="494F1318"/>
    <w:rsid w:val="49547BCA"/>
    <w:rsid w:val="495847C2"/>
    <w:rsid w:val="495A75A7"/>
    <w:rsid w:val="495F13E8"/>
    <w:rsid w:val="49662B87"/>
    <w:rsid w:val="496850CF"/>
    <w:rsid w:val="496E7DA6"/>
    <w:rsid w:val="496F3FE8"/>
    <w:rsid w:val="496F794F"/>
    <w:rsid w:val="49784C27"/>
    <w:rsid w:val="497938D8"/>
    <w:rsid w:val="497B462D"/>
    <w:rsid w:val="497C494D"/>
    <w:rsid w:val="4981305B"/>
    <w:rsid w:val="49864245"/>
    <w:rsid w:val="498C1E9D"/>
    <w:rsid w:val="49927407"/>
    <w:rsid w:val="49945804"/>
    <w:rsid w:val="499B2793"/>
    <w:rsid w:val="499C1749"/>
    <w:rsid w:val="49A51F09"/>
    <w:rsid w:val="49AA7A34"/>
    <w:rsid w:val="49AB3EF2"/>
    <w:rsid w:val="49AB712A"/>
    <w:rsid w:val="49AE7B12"/>
    <w:rsid w:val="49B2206C"/>
    <w:rsid w:val="49B33564"/>
    <w:rsid w:val="49BB6A75"/>
    <w:rsid w:val="49BF79A4"/>
    <w:rsid w:val="49C02AA3"/>
    <w:rsid w:val="49D35E2D"/>
    <w:rsid w:val="49D84FD6"/>
    <w:rsid w:val="49E64E4D"/>
    <w:rsid w:val="49E80350"/>
    <w:rsid w:val="49E86A9E"/>
    <w:rsid w:val="49EC6097"/>
    <w:rsid w:val="49F5371D"/>
    <w:rsid w:val="49F7475B"/>
    <w:rsid w:val="49FB100E"/>
    <w:rsid w:val="49FC48E4"/>
    <w:rsid w:val="4A0948CE"/>
    <w:rsid w:val="4A0C7777"/>
    <w:rsid w:val="4A1330C4"/>
    <w:rsid w:val="4A19146F"/>
    <w:rsid w:val="4A1A4385"/>
    <w:rsid w:val="4A1D09B1"/>
    <w:rsid w:val="4A206EEF"/>
    <w:rsid w:val="4A220ADD"/>
    <w:rsid w:val="4A225683"/>
    <w:rsid w:val="4A226279"/>
    <w:rsid w:val="4A231A0E"/>
    <w:rsid w:val="4A2330BE"/>
    <w:rsid w:val="4A265AD7"/>
    <w:rsid w:val="4A2B42BD"/>
    <w:rsid w:val="4A2C49E9"/>
    <w:rsid w:val="4A2C64BB"/>
    <w:rsid w:val="4A3171A0"/>
    <w:rsid w:val="4A345C90"/>
    <w:rsid w:val="4A37294E"/>
    <w:rsid w:val="4A431377"/>
    <w:rsid w:val="4A493B11"/>
    <w:rsid w:val="4A4B51D9"/>
    <w:rsid w:val="4A4B6CD3"/>
    <w:rsid w:val="4A4C0D8A"/>
    <w:rsid w:val="4A4D3558"/>
    <w:rsid w:val="4A535BDC"/>
    <w:rsid w:val="4A5471DA"/>
    <w:rsid w:val="4A580B5E"/>
    <w:rsid w:val="4A5906D2"/>
    <w:rsid w:val="4A601CA5"/>
    <w:rsid w:val="4A665407"/>
    <w:rsid w:val="4A6865AC"/>
    <w:rsid w:val="4A6C0274"/>
    <w:rsid w:val="4A6D7C42"/>
    <w:rsid w:val="4A761AA8"/>
    <w:rsid w:val="4A7755EB"/>
    <w:rsid w:val="4A7C23DA"/>
    <w:rsid w:val="4A8B1D58"/>
    <w:rsid w:val="4A9051AA"/>
    <w:rsid w:val="4A913356"/>
    <w:rsid w:val="4A9332C8"/>
    <w:rsid w:val="4A953B0C"/>
    <w:rsid w:val="4A964625"/>
    <w:rsid w:val="4A9723FB"/>
    <w:rsid w:val="4A996841"/>
    <w:rsid w:val="4A9A503D"/>
    <w:rsid w:val="4AA515C1"/>
    <w:rsid w:val="4AA7754E"/>
    <w:rsid w:val="4AAB18B1"/>
    <w:rsid w:val="4AAD5EB1"/>
    <w:rsid w:val="4AAF6FF6"/>
    <w:rsid w:val="4AB26F62"/>
    <w:rsid w:val="4AB738C5"/>
    <w:rsid w:val="4AB836C9"/>
    <w:rsid w:val="4ABB4951"/>
    <w:rsid w:val="4ABC641D"/>
    <w:rsid w:val="4ABD63E4"/>
    <w:rsid w:val="4ABF60F6"/>
    <w:rsid w:val="4AC0127B"/>
    <w:rsid w:val="4AC52F52"/>
    <w:rsid w:val="4AC65980"/>
    <w:rsid w:val="4AC95A2A"/>
    <w:rsid w:val="4ACA0C2A"/>
    <w:rsid w:val="4ACA7A36"/>
    <w:rsid w:val="4ACE5320"/>
    <w:rsid w:val="4AD01D29"/>
    <w:rsid w:val="4AD02BF5"/>
    <w:rsid w:val="4ADB405C"/>
    <w:rsid w:val="4ADD0854"/>
    <w:rsid w:val="4ADD2662"/>
    <w:rsid w:val="4ADF2D6F"/>
    <w:rsid w:val="4AE10D34"/>
    <w:rsid w:val="4AE72D96"/>
    <w:rsid w:val="4AE74110"/>
    <w:rsid w:val="4AE772F5"/>
    <w:rsid w:val="4AE867A9"/>
    <w:rsid w:val="4AEA5A30"/>
    <w:rsid w:val="4AEB2172"/>
    <w:rsid w:val="4AF11C16"/>
    <w:rsid w:val="4AF230CE"/>
    <w:rsid w:val="4AF444C0"/>
    <w:rsid w:val="4AF7222A"/>
    <w:rsid w:val="4AFA121F"/>
    <w:rsid w:val="4AFB13CD"/>
    <w:rsid w:val="4AFC43DE"/>
    <w:rsid w:val="4AFE3811"/>
    <w:rsid w:val="4B0210D0"/>
    <w:rsid w:val="4B043BA1"/>
    <w:rsid w:val="4B0676DC"/>
    <w:rsid w:val="4B0B70C1"/>
    <w:rsid w:val="4B100E76"/>
    <w:rsid w:val="4B14218D"/>
    <w:rsid w:val="4B1511AC"/>
    <w:rsid w:val="4B196A4A"/>
    <w:rsid w:val="4B1D26C7"/>
    <w:rsid w:val="4B24559B"/>
    <w:rsid w:val="4B246B81"/>
    <w:rsid w:val="4B256C1D"/>
    <w:rsid w:val="4B26703D"/>
    <w:rsid w:val="4B281D68"/>
    <w:rsid w:val="4B29090C"/>
    <w:rsid w:val="4B290B10"/>
    <w:rsid w:val="4B296FFD"/>
    <w:rsid w:val="4B3176B9"/>
    <w:rsid w:val="4B3D1589"/>
    <w:rsid w:val="4B4155C6"/>
    <w:rsid w:val="4B420A38"/>
    <w:rsid w:val="4B4340EE"/>
    <w:rsid w:val="4B435159"/>
    <w:rsid w:val="4B454579"/>
    <w:rsid w:val="4B4701CF"/>
    <w:rsid w:val="4B4C18A0"/>
    <w:rsid w:val="4B4D7B88"/>
    <w:rsid w:val="4B521EDC"/>
    <w:rsid w:val="4B527974"/>
    <w:rsid w:val="4B562A65"/>
    <w:rsid w:val="4B5A468A"/>
    <w:rsid w:val="4B5C4B19"/>
    <w:rsid w:val="4B5C659C"/>
    <w:rsid w:val="4B5E65DD"/>
    <w:rsid w:val="4B5F393E"/>
    <w:rsid w:val="4B6105DC"/>
    <w:rsid w:val="4B624195"/>
    <w:rsid w:val="4B653B11"/>
    <w:rsid w:val="4B6C3019"/>
    <w:rsid w:val="4B6D5503"/>
    <w:rsid w:val="4B6E53BC"/>
    <w:rsid w:val="4B784682"/>
    <w:rsid w:val="4B7A2213"/>
    <w:rsid w:val="4B7D669E"/>
    <w:rsid w:val="4B7E745B"/>
    <w:rsid w:val="4B810A76"/>
    <w:rsid w:val="4B835B73"/>
    <w:rsid w:val="4B8827AE"/>
    <w:rsid w:val="4B8839A7"/>
    <w:rsid w:val="4B8B1984"/>
    <w:rsid w:val="4B8B69D4"/>
    <w:rsid w:val="4B8D79FD"/>
    <w:rsid w:val="4B8F7437"/>
    <w:rsid w:val="4B914C5E"/>
    <w:rsid w:val="4B9206B7"/>
    <w:rsid w:val="4B947DA1"/>
    <w:rsid w:val="4B950316"/>
    <w:rsid w:val="4B9A400F"/>
    <w:rsid w:val="4B9B2687"/>
    <w:rsid w:val="4BA32825"/>
    <w:rsid w:val="4BA458C8"/>
    <w:rsid w:val="4BA612B9"/>
    <w:rsid w:val="4BA7366D"/>
    <w:rsid w:val="4BA81B40"/>
    <w:rsid w:val="4BA8397C"/>
    <w:rsid w:val="4BAA2AB1"/>
    <w:rsid w:val="4BB04E9B"/>
    <w:rsid w:val="4BB5266E"/>
    <w:rsid w:val="4BBA51B3"/>
    <w:rsid w:val="4BC12F82"/>
    <w:rsid w:val="4BC31D2A"/>
    <w:rsid w:val="4BC66242"/>
    <w:rsid w:val="4BCA33A5"/>
    <w:rsid w:val="4BCE5B7C"/>
    <w:rsid w:val="4BD53EE6"/>
    <w:rsid w:val="4BD70DEB"/>
    <w:rsid w:val="4BD71216"/>
    <w:rsid w:val="4BD80070"/>
    <w:rsid w:val="4BDB79BA"/>
    <w:rsid w:val="4BE0142A"/>
    <w:rsid w:val="4BE033EA"/>
    <w:rsid w:val="4BE25A39"/>
    <w:rsid w:val="4BE51818"/>
    <w:rsid w:val="4BE51988"/>
    <w:rsid w:val="4BEE0E44"/>
    <w:rsid w:val="4BFB3002"/>
    <w:rsid w:val="4C025388"/>
    <w:rsid w:val="4C060CEC"/>
    <w:rsid w:val="4C086828"/>
    <w:rsid w:val="4C0958AE"/>
    <w:rsid w:val="4C0B6D51"/>
    <w:rsid w:val="4C0E40F3"/>
    <w:rsid w:val="4C1073C2"/>
    <w:rsid w:val="4C186DC9"/>
    <w:rsid w:val="4C1B1CDF"/>
    <w:rsid w:val="4C1D2848"/>
    <w:rsid w:val="4C1E5CC7"/>
    <w:rsid w:val="4C1E7C9A"/>
    <w:rsid w:val="4C210CBD"/>
    <w:rsid w:val="4C2169C2"/>
    <w:rsid w:val="4C2264CF"/>
    <w:rsid w:val="4C232D8E"/>
    <w:rsid w:val="4C2365F0"/>
    <w:rsid w:val="4C247338"/>
    <w:rsid w:val="4C251159"/>
    <w:rsid w:val="4C2C5A32"/>
    <w:rsid w:val="4C2C64D8"/>
    <w:rsid w:val="4C2E330E"/>
    <w:rsid w:val="4C2E3AA1"/>
    <w:rsid w:val="4C2E448D"/>
    <w:rsid w:val="4C302C10"/>
    <w:rsid w:val="4C312D93"/>
    <w:rsid w:val="4C3250D8"/>
    <w:rsid w:val="4C33596A"/>
    <w:rsid w:val="4C3678A8"/>
    <w:rsid w:val="4C39081C"/>
    <w:rsid w:val="4C3B5753"/>
    <w:rsid w:val="4C3B5E56"/>
    <w:rsid w:val="4C4057F5"/>
    <w:rsid w:val="4C530934"/>
    <w:rsid w:val="4C5B50E9"/>
    <w:rsid w:val="4C647F52"/>
    <w:rsid w:val="4C676C67"/>
    <w:rsid w:val="4C6F74E9"/>
    <w:rsid w:val="4C720CA4"/>
    <w:rsid w:val="4C730B9E"/>
    <w:rsid w:val="4C741971"/>
    <w:rsid w:val="4C761A42"/>
    <w:rsid w:val="4C796E4E"/>
    <w:rsid w:val="4C817A2A"/>
    <w:rsid w:val="4C8302A1"/>
    <w:rsid w:val="4C8408F7"/>
    <w:rsid w:val="4C842644"/>
    <w:rsid w:val="4C880F9F"/>
    <w:rsid w:val="4C887202"/>
    <w:rsid w:val="4C8A180D"/>
    <w:rsid w:val="4C8A5130"/>
    <w:rsid w:val="4C8D1954"/>
    <w:rsid w:val="4C8D73E4"/>
    <w:rsid w:val="4C9B6F2C"/>
    <w:rsid w:val="4C9F32AB"/>
    <w:rsid w:val="4CA32EDB"/>
    <w:rsid w:val="4CA4302B"/>
    <w:rsid w:val="4CA9758E"/>
    <w:rsid w:val="4CAF1A22"/>
    <w:rsid w:val="4CB10EB3"/>
    <w:rsid w:val="4CB71BEB"/>
    <w:rsid w:val="4CBA7C12"/>
    <w:rsid w:val="4CBE5700"/>
    <w:rsid w:val="4CC10E0F"/>
    <w:rsid w:val="4CC43D2F"/>
    <w:rsid w:val="4CC970D5"/>
    <w:rsid w:val="4CD16B65"/>
    <w:rsid w:val="4CD22AD1"/>
    <w:rsid w:val="4CD41F3E"/>
    <w:rsid w:val="4CD43399"/>
    <w:rsid w:val="4CD64EBD"/>
    <w:rsid w:val="4CD905A8"/>
    <w:rsid w:val="4CD916B5"/>
    <w:rsid w:val="4CD92E53"/>
    <w:rsid w:val="4CD9543C"/>
    <w:rsid w:val="4CDB14F9"/>
    <w:rsid w:val="4CDD0EB7"/>
    <w:rsid w:val="4CDD2B0D"/>
    <w:rsid w:val="4CDF346C"/>
    <w:rsid w:val="4CE4011E"/>
    <w:rsid w:val="4CE43BE8"/>
    <w:rsid w:val="4CE4423F"/>
    <w:rsid w:val="4CE44CA9"/>
    <w:rsid w:val="4CE502E6"/>
    <w:rsid w:val="4CEB19DF"/>
    <w:rsid w:val="4CEB4D54"/>
    <w:rsid w:val="4CF12BAA"/>
    <w:rsid w:val="4CF4345B"/>
    <w:rsid w:val="4CFA6292"/>
    <w:rsid w:val="4CFB096C"/>
    <w:rsid w:val="4CFC090C"/>
    <w:rsid w:val="4CFC676D"/>
    <w:rsid w:val="4CFD170C"/>
    <w:rsid w:val="4D010434"/>
    <w:rsid w:val="4D01370B"/>
    <w:rsid w:val="4D031CCF"/>
    <w:rsid w:val="4D056E73"/>
    <w:rsid w:val="4D08734F"/>
    <w:rsid w:val="4D0A7541"/>
    <w:rsid w:val="4D0B05B8"/>
    <w:rsid w:val="4D0C7021"/>
    <w:rsid w:val="4D1131B6"/>
    <w:rsid w:val="4D192D54"/>
    <w:rsid w:val="4D1B254B"/>
    <w:rsid w:val="4D1B5823"/>
    <w:rsid w:val="4D1B7F2A"/>
    <w:rsid w:val="4D240A27"/>
    <w:rsid w:val="4D271EBC"/>
    <w:rsid w:val="4D294854"/>
    <w:rsid w:val="4D312BF0"/>
    <w:rsid w:val="4D352C44"/>
    <w:rsid w:val="4D392977"/>
    <w:rsid w:val="4D3A4B4E"/>
    <w:rsid w:val="4D3B75F1"/>
    <w:rsid w:val="4D4245FA"/>
    <w:rsid w:val="4D425DF1"/>
    <w:rsid w:val="4D456246"/>
    <w:rsid w:val="4D4716B5"/>
    <w:rsid w:val="4D49328F"/>
    <w:rsid w:val="4D4A7E5E"/>
    <w:rsid w:val="4D4E3961"/>
    <w:rsid w:val="4D5458B6"/>
    <w:rsid w:val="4D550215"/>
    <w:rsid w:val="4D562995"/>
    <w:rsid w:val="4D571C70"/>
    <w:rsid w:val="4D575938"/>
    <w:rsid w:val="4D591F6C"/>
    <w:rsid w:val="4D5B782C"/>
    <w:rsid w:val="4D607F3F"/>
    <w:rsid w:val="4D607F53"/>
    <w:rsid w:val="4D62388A"/>
    <w:rsid w:val="4D647896"/>
    <w:rsid w:val="4D650454"/>
    <w:rsid w:val="4D653BBA"/>
    <w:rsid w:val="4D6754D9"/>
    <w:rsid w:val="4D6B2589"/>
    <w:rsid w:val="4D751DB3"/>
    <w:rsid w:val="4D761464"/>
    <w:rsid w:val="4D764E05"/>
    <w:rsid w:val="4D781BAF"/>
    <w:rsid w:val="4D7923BC"/>
    <w:rsid w:val="4D807C23"/>
    <w:rsid w:val="4D870FE2"/>
    <w:rsid w:val="4D87504D"/>
    <w:rsid w:val="4D886A99"/>
    <w:rsid w:val="4D91250F"/>
    <w:rsid w:val="4D930887"/>
    <w:rsid w:val="4D952098"/>
    <w:rsid w:val="4D9734B5"/>
    <w:rsid w:val="4D987EED"/>
    <w:rsid w:val="4D9A6E73"/>
    <w:rsid w:val="4D9B14A4"/>
    <w:rsid w:val="4D9C27A6"/>
    <w:rsid w:val="4DA02703"/>
    <w:rsid w:val="4DA05C69"/>
    <w:rsid w:val="4DA14833"/>
    <w:rsid w:val="4DA544CB"/>
    <w:rsid w:val="4DA60F76"/>
    <w:rsid w:val="4DAF0B40"/>
    <w:rsid w:val="4DB06C80"/>
    <w:rsid w:val="4DB06FFE"/>
    <w:rsid w:val="4DB24B59"/>
    <w:rsid w:val="4DB3642E"/>
    <w:rsid w:val="4DB52C4D"/>
    <w:rsid w:val="4DB92CFF"/>
    <w:rsid w:val="4DBD1F0B"/>
    <w:rsid w:val="4DBD5731"/>
    <w:rsid w:val="4DC46616"/>
    <w:rsid w:val="4DC50750"/>
    <w:rsid w:val="4DC622B6"/>
    <w:rsid w:val="4DD52178"/>
    <w:rsid w:val="4DD84B26"/>
    <w:rsid w:val="4DD87F28"/>
    <w:rsid w:val="4DDD0DE2"/>
    <w:rsid w:val="4DE35EC0"/>
    <w:rsid w:val="4DE479C9"/>
    <w:rsid w:val="4DE6151A"/>
    <w:rsid w:val="4DEA1496"/>
    <w:rsid w:val="4DF10798"/>
    <w:rsid w:val="4DF247CD"/>
    <w:rsid w:val="4DF40BE5"/>
    <w:rsid w:val="4DF97836"/>
    <w:rsid w:val="4DFA6169"/>
    <w:rsid w:val="4DFE60E7"/>
    <w:rsid w:val="4DFE6D23"/>
    <w:rsid w:val="4E005796"/>
    <w:rsid w:val="4E00642B"/>
    <w:rsid w:val="4E09515D"/>
    <w:rsid w:val="4E0E61B1"/>
    <w:rsid w:val="4E0F2DFB"/>
    <w:rsid w:val="4E135A0D"/>
    <w:rsid w:val="4E144B0F"/>
    <w:rsid w:val="4E150C18"/>
    <w:rsid w:val="4E154F81"/>
    <w:rsid w:val="4E166F44"/>
    <w:rsid w:val="4E1834D7"/>
    <w:rsid w:val="4E1E17BE"/>
    <w:rsid w:val="4E1E2663"/>
    <w:rsid w:val="4E20445B"/>
    <w:rsid w:val="4E22304E"/>
    <w:rsid w:val="4E233C2A"/>
    <w:rsid w:val="4E27564C"/>
    <w:rsid w:val="4E28529C"/>
    <w:rsid w:val="4E2B7368"/>
    <w:rsid w:val="4E2C468E"/>
    <w:rsid w:val="4E2E71DA"/>
    <w:rsid w:val="4E322467"/>
    <w:rsid w:val="4E335BD8"/>
    <w:rsid w:val="4E3753DB"/>
    <w:rsid w:val="4E397BC9"/>
    <w:rsid w:val="4E3B45F1"/>
    <w:rsid w:val="4E3C6F27"/>
    <w:rsid w:val="4E437A60"/>
    <w:rsid w:val="4E582BE3"/>
    <w:rsid w:val="4E5C3F36"/>
    <w:rsid w:val="4E61738C"/>
    <w:rsid w:val="4E644B7D"/>
    <w:rsid w:val="4E70228A"/>
    <w:rsid w:val="4E7A25F0"/>
    <w:rsid w:val="4E7D54D1"/>
    <w:rsid w:val="4E7D70F0"/>
    <w:rsid w:val="4E7E0382"/>
    <w:rsid w:val="4E835A0E"/>
    <w:rsid w:val="4E874753"/>
    <w:rsid w:val="4E88269B"/>
    <w:rsid w:val="4E8B5BCB"/>
    <w:rsid w:val="4E9153FC"/>
    <w:rsid w:val="4E967E26"/>
    <w:rsid w:val="4E9A3A25"/>
    <w:rsid w:val="4E9D1A99"/>
    <w:rsid w:val="4EAA7A0F"/>
    <w:rsid w:val="4EAC2CB4"/>
    <w:rsid w:val="4EAC4B0D"/>
    <w:rsid w:val="4EAC4CF9"/>
    <w:rsid w:val="4EB27B66"/>
    <w:rsid w:val="4EB448CF"/>
    <w:rsid w:val="4EBD3C8B"/>
    <w:rsid w:val="4EBD7F60"/>
    <w:rsid w:val="4EBE3BC3"/>
    <w:rsid w:val="4EC02891"/>
    <w:rsid w:val="4EC05F65"/>
    <w:rsid w:val="4EC47B3B"/>
    <w:rsid w:val="4EC60234"/>
    <w:rsid w:val="4EC765E4"/>
    <w:rsid w:val="4EC770A6"/>
    <w:rsid w:val="4ECD1B60"/>
    <w:rsid w:val="4ED13109"/>
    <w:rsid w:val="4ED14A99"/>
    <w:rsid w:val="4ED24398"/>
    <w:rsid w:val="4ED677DE"/>
    <w:rsid w:val="4EDC59CE"/>
    <w:rsid w:val="4EDD362A"/>
    <w:rsid w:val="4EE30679"/>
    <w:rsid w:val="4EE51A76"/>
    <w:rsid w:val="4EE52DA1"/>
    <w:rsid w:val="4EE8567B"/>
    <w:rsid w:val="4EED2C8C"/>
    <w:rsid w:val="4EF00EFC"/>
    <w:rsid w:val="4EF032CA"/>
    <w:rsid w:val="4EF5220F"/>
    <w:rsid w:val="4EF83FF5"/>
    <w:rsid w:val="4EFC3CE8"/>
    <w:rsid w:val="4EFD631E"/>
    <w:rsid w:val="4EFE392D"/>
    <w:rsid w:val="4F0C2AD3"/>
    <w:rsid w:val="4F0E362C"/>
    <w:rsid w:val="4F120698"/>
    <w:rsid w:val="4F1769E8"/>
    <w:rsid w:val="4F1E78D1"/>
    <w:rsid w:val="4F227628"/>
    <w:rsid w:val="4F232A89"/>
    <w:rsid w:val="4F2474E5"/>
    <w:rsid w:val="4F264900"/>
    <w:rsid w:val="4F267B79"/>
    <w:rsid w:val="4F2B1688"/>
    <w:rsid w:val="4F387DA9"/>
    <w:rsid w:val="4F3F3DEA"/>
    <w:rsid w:val="4F3F75EB"/>
    <w:rsid w:val="4F432943"/>
    <w:rsid w:val="4F432A2B"/>
    <w:rsid w:val="4F433BDD"/>
    <w:rsid w:val="4F472D2D"/>
    <w:rsid w:val="4F4C5D3C"/>
    <w:rsid w:val="4F50292F"/>
    <w:rsid w:val="4F5928DC"/>
    <w:rsid w:val="4F5D7405"/>
    <w:rsid w:val="4F5F3D27"/>
    <w:rsid w:val="4F61484A"/>
    <w:rsid w:val="4F6461DE"/>
    <w:rsid w:val="4F674661"/>
    <w:rsid w:val="4F6D1016"/>
    <w:rsid w:val="4F7628F3"/>
    <w:rsid w:val="4F77643E"/>
    <w:rsid w:val="4F782D44"/>
    <w:rsid w:val="4F7935C8"/>
    <w:rsid w:val="4F7969A9"/>
    <w:rsid w:val="4F7A1AB5"/>
    <w:rsid w:val="4F7D417A"/>
    <w:rsid w:val="4F805F36"/>
    <w:rsid w:val="4F811915"/>
    <w:rsid w:val="4F823A66"/>
    <w:rsid w:val="4F827788"/>
    <w:rsid w:val="4F8279F7"/>
    <w:rsid w:val="4F8559B6"/>
    <w:rsid w:val="4F884447"/>
    <w:rsid w:val="4F892905"/>
    <w:rsid w:val="4F894169"/>
    <w:rsid w:val="4F8B032F"/>
    <w:rsid w:val="4F8C2729"/>
    <w:rsid w:val="4F8F1E55"/>
    <w:rsid w:val="4F900CAD"/>
    <w:rsid w:val="4F90583E"/>
    <w:rsid w:val="4F922E4F"/>
    <w:rsid w:val="4F946E0D"/>
    <w:rsid w:val="4FA12F55"/>
    <w:rsid w:val="4FA8235D"/>
    <w:rsid w:val="4FAB1039"/>
    <w:rsid w:val="4FAE797C"/>
    <w:rsid w:val="4FBA3A2B"/>
    <w:rsid w:val="4FBE337F"/>
    <w:rsid w:val="4FC31E89"/>
    <w:rsid w:val="4FC3309B"/>
    <w:rsid w:val="4FD735B7"/>
    <w:rsid w:val="4FD81AFF"/>
    <w:rsid w:val="4FD843BA"/>
    <w:rsid w:val="4FD91732"/>
    <w:rsid w:val="4FE01C15"/>
    <w:rsid w:val="4FE05F67"/>
    <w:rsid w:val="4FE90ADB"/>
    <w:rsid w:val="4FE91094"/>
    <w:rsid w:val="4FEB2520"/>
    <w:rsid w:val="4FF1302F"/>
    <w:rsid w:val="4FF41C20"/>
    <w:rsid w:val="4FF466B4"/>
    <w:rsid w:val="4FF92281"/>
    <w:rsid w:val="4FFC05BB"/>
    <w:rsid w:val="4FFD59C5"/>
    <w:rsid w:val="4FFD6A95"/>
    <w:rsid w:val="4FFE4F1B"/>
    <w:rsid w:val="5000581E"/>
    <w:rsid w:val="500358C8"/>
    <w:rsid w:val="50070151"/>
    <w:rsid w:val="500A390C"/>
    <w:rsid w:val="500D2FB0"/>
    <w:rsid w:val="50105653"/>
    <w:rsid w:val="50114084"/>
    <w:rsid w:val="50125D7B"/>
    <w:rsid w:val="5015313F"/>
    <w:rsid w:val="50173022"/>
    <w:rsid w:val="5019148D"/>
    <w:rsid w:val="50282F31"/>
    <w:rsid w:val="502879B8"/>
    <w:rsid w:val="502A05FE"/>
    <w:rsid w:val="503208FB"/>
    <w:rsid w:val="50375A0F"/>
    <w:rsid w:val="50383EC9"/>
    <w:rsid w:val="503B4A15"/>
    <w:rsid w:val="503C159D"/>
    <w:rsid w:val="503C2CF5"/>
    <w:rsid w:val="503F1F0A"/>
    <w:rsid w:val="50424EFB"/>
    <w:rsid w:val="50454356"/>
    <w:rsid w:val="50464CAB"/>
    <w:rsid w:val="50525457"/>
    <w:rsid w:val="50555E0E"/>
    <w:rsid w:val="50567EDF"/>
    <w:rsid w:val="50572007"/>
    <w:rsid w:val="505C0CE7"/>
    <w:rsid w:val="505C332F"/>
    <w:rsid w:val="505D21FB"/>
    <w:rsid w:val="505F7533"/>
    <w:rsid w:val="50624A31"/>
    <w:rsid w:val="50667B16"/>
    <w:rsid w:val="50696B98"/>
    <w:rsid w:val="506B28C2"/>
    <w:rsid w:val="506E1E80"/>
    <w:rsid w:val="507049C5"/>
    <w:rsid w:val="507568C1"/>
    <w:rsid w:val="50767EF9"/>
    <w:rsid w:val="5077378A"/>
    <w:rsid w:val="507C2584"/>
    <w:rsid w:val="5081258E"/>
    <w:rsid w:val="508217AF"/>
    <w:rsid w:val="50870BFC"/>
    <w:rsid w:val="508769EB"/>
    <w:rsid w:val="50882B26"/>
    <w:rsid w:val="508835EE"/>
    <w:rsid w:val="508A4D74"/>
    <w:rsid w:val="508C3CD0"/>
    <w:rsid w:val="508D42CC"/>
    <w:rsid w:val="5090101D"/>
    <w:rsid w:val="50901DC0"/>
    <w:rsid w:val="50932A30"/>
    <w:rsid w:val="5095583F"/>
    <w:rsid w:val="5095627C"/>
    <w:rsid w:val="50963BF4"/>
    <w:rsid w:val="509D1B15"/>
    <w:rsid w:val="509D2E51"/>
    <w:rsid w:val="50A30932"/>
    <w:rsid w:val="50A47774"/>
    <w:rsid w:val="50A75D22"/>
    <w:rsid w:val="50A76AE1"/>
    <w:rsid w:val="50A86653"/>
    <w:rsid w:val="50AA029A"/>
    <w:rsid w:val="50AC0917"/>
    <w:rsid w:val="50AD4446"/>
    <w:rsid w:val="50AF2757"/>
    <w:rsid w:val="50B6103D"/>
    <w:rsid w:val="50BF5A87"/>
    <w:rsid w:val="50C05ED9"/>
    <w:rsid w:val="50C216AB"/>
    <w:rsid w:val="50C67320"/>
    <w:rsid w:val="50D00561"/>
    <w:rsid w:val="50D30544"/>
    <w:rsid w:val="50D6301D"/>
    <w:rsid w:val="50DA6BC2"/>
    <w:rsid w:val="50DB436A"/>
    <w:rsid w:val="50DD2076"/>
    <w:rsid w:val="50E222C0"/>
    <w:rsid w:val="50E35FE6"/>
    <w:rsid w:val="50E8767E"/>
    <w:rsid w:val="50E91E94"/>
    <w:rsid w:val="50F04F55"/>
    <w:rsid w:val="50F46FFB"/>
    <w:rsid w:val="50F72361"/>
    <w:rsid w:val="5100536B"/>
    <w:rsid w:val="5111789A"/>
    <w:rsid w:val="51131755"/>
    <w:rsid w:val="51152E1B"/>
    <w:rsid w:val="51171B26"/>
    <w:rsid w:val="511736CC"/>
    <w:rsid w:val="5118179E"/>
    <w:rsid w:val="51193EAC"/>
    <w:rsid w:val="511B2D3B"/>
    <w:rsid w:val="51235FB2"/>
    <w:rsid w:val="513423E7"/>
    <w:rsid w:val="51352BFD"/>
    <w:rsid w:val="51366886"/>
    <w:rsid w:val="51394C5A"/>
    <w:rsid w:val="513B0F29"/>
    <w:rsid w:val="51416BE7"/>
    <w:rsid w:val="5146097E"/>
    <w:rsid w:val="51494093"/>
    <w:rsid w:val="514C44E5"/>
    <w:rsid w:val="514C4D03"/>
    <w:rsid w:val="514D48D6"/>
    <w:rsid w:val="514E1043"/>
    <w:rsid w:val="514F1EED"/>
    <w:rsid w:val="51501D31"/>
    <w:rsid w:val="515126A4"/>
    <w:rsid w:val="515B26BF"/>
    <w:rsid w:val="515F4272"/>
    <w:rsid w:val="516145EF"/>
    <w:rsid w:val="5162459D"/>
    <w:rsid w:val="51627812"/>
    <w:rsid w:val="5168547C"/>
    <w:rsid w:val="5169428D"/>
    <w:rsid w:val="516B4F49"/>
    <w:rsid w:val="516B7A69"/>
    <w:rsid w:val="51725C91"/>
    <w:rsid w:val="5174598A"/>
    <w:rsid w:val="5175531F"/>
    <w:rsid w:val="51774126"/>
    <w:rsid w:val="51777BD2"/>
    <w:rsid w:val="517A4585"/>
    <w:rsid w:val="517B3E6D"/>
    <w:rsid w:val="517D29BB"/>
    <w:rsid w:val="517D308A"/>
    <w:rsid w:val="517D3A73"/>
    <w:rsid w:val="518818E2"/>
    <w:rsid w:val="51891C3D"/>
    <w:rsid w:val="518A382D"/>
    <w:rsid w:val="518C4A3F"/>
    <w:rsid w:val="518D4B04"/>
    <w:rsid w:val="51903E6A"/>
    <w:rsid w:val="51906E01"/>
    <w:rsid w:val="51922C02"/>
    <w:rsid w:val="5198208A"/>
    <w:rsid w:val="519917BA"/>
    <w:rsid w:val="519A1252"/>
    <w:rsid w:val="519B01AD"/>
    <w:rsid w:val="519B5C69"/>
    <w:rsid w:val="519F58AC"/>
    <w:rsid w:val="51A013D7"/>
    <w:rsid w:val="51A110C1"/>
    <w:rsid w:val="51A12D93"/>
    <w:rsid w:val="51A92185"/>
    <w:rsid w:val="51AA68BF"/>
    <w:rsid w:val="51AE5B0D"/>
    <w:rsid w:val="51B32368"/>
    <w:rsid w:val="51B404DB"/>
    <w:rsid w:val="51C076B5"/>
    <w:rsid w:val="51C17599"/>
    <w:rsid w:val="51C33180"/>
    <w:rsid w:val="51C81A85"/>
    <w:rsid w:val="51CD700B"/>
    <w:rsid w:val="51CF0F6F"/>
    <w:rsid w:val="51D20570"/>
    <w:rsid w:val="51D33D23"/>
    <w:rsid w:val="51D46A2E"/>
    <w:rsid w:val="51D83D4F"/>
    <w:rsid w:val="51D91CF0"/>
    <w:rsid w:val="51DB5E47"/>
    <w:rsid w:val="51E11F78"/>
    <w:rsid w:val="51E1677D"/>
    <w:rsid w:val="51E449F4"/>
    <w:rsid w:val="51E7696E"/>
    <w:rsid w:val="51EA6472"/>
    <w:rsid w:val="51EC6A64"/>
    <w:rsid w:val="51EC6F4F"/>
    <w:rsid w:val="51EF1D51"/>
    <w:rsid w:val="51F1027B"/>
    <w:rsid w:val="51F10DDB"/>
    <w:rsid w:val="51F635B2"/>
    <w:rsid w:val="51F7636A"/>
    <w:rsid w:val="51FA0D49"/>
    <w:rsid w:val="51FC069F"/>
    <w:rsid w:val="51FC5BB4"/>
    <w:rsid w:val="52001E43"/>
    <w:rsid w:val="520218E1"/>
    <w:rsid w:val="52081A46"/>
    <w:rsid w:val="520D2BEC"/>
    <w:rsid w:val="52110A30"/>
    <w:rsid w:val="52141742"/>
    <w:rsid w:val="52187646"/>
    <w:rsid w:val="521C5AFD"/>
    <w:rsid w:val="521E121A"/>
    <w:rsid w:val="521E56BB"/>
    <w:rsid w:val="522967CF"/>
    <w:rsid w:val="522C7F7F"/>
    <w:rsid w:val="522E5EA2"/>
    <w:rsid w:val="523018A1"/>
    <w:rsid w:val="5232195C"/>
    <w:rsid w:val="52332550"/>
    <w:rsid w:val="523378E1"/>
    <w:rsid w:val="52340C36"/>
    <w:rsid w:val="52341942"/>
    <w:rsid w:val="523A188D"/>
    <w:rsid w:val="523C15F2"/>
    <w:rsid w:val="523D415C"/>
    <w:rsid w:val="52404F3E"/>
    <w:rsid w:val="52462C66"/>
    <w:rsid w:val="524B1B3D"/>
    <w:rsid w:val="524C2735"/>
    <w:rsid w:val="524F3615"/>
    <w:rsid w:val="5251255A"/>
    <w:rsid w:val="525148A5"/>
    <w:rsid w:val="52537E26"/>
    <w:rsid w:val="52557ADB"/>
    <w:rsid w:val="52586E36"/>
    <w:rsid w:val="525871C2"/>
    <w:rsid w:val="525B42C7"/>
    <w:rsid w:val="525C04D0"/>
    <w:rsid w:val="525E64D5"/>
    <w:rsid w:val="52616FAA"/>
    <w:rsid w:val="526234EE"/>
    <w:rsid w:val="52654A27"/>
    <w:rsid w:val="526760DA"/>
    <w:rsid w:val="52681A37"/>
    <w:rsid w:val="52682AD1"/>
    <w:rsid w:val="52686893"/>
    <w:rsid w:val="52692342"/>
    <w:rsid w:val="526C444B"/>
    <w:rsid w:val="52742AB2"/>
    <w:rsid w:val="5279045B"/>
    <w:rsid w:val="527D433A"/>
    <w:rsid w:val="527E7CF3"/>
    <w:rsid w:val="52812669"/>
    <w:rsid w:val="52870E5D"/>
    <w:rsid w:val="52876174"/>
    <w:rsid w:val="528800B9"/>
    <w:rsid w:val="528B2ED6"/>
    <w:rsid w:val="528E3B50"/>
    <w:rsid w:val="529131B0"/>
    <w:rsid w:val="52947081"/>
    <w:rsid w:val="529474F9"/>
    <w:rsid w:val="5295099E"/>
    <w:rsid w:val="52976DCF"/>
    <w:rsid w:val="529D6719"/>
    <w:rsid w:val="52A21513"/>
    <w:rsid w:val="52A36293"/>
    <w:rsid w:val="52A3774C"/>
    <w:rsid w:val="52A45827"/>
    <w:rsid w:val="52A946E3"/>
    <w:rsid w:val="52AC3045"/>
    <w:rsid w:val="52AD1A34"/>
    <w:rsid w:val="52AF0E2A"/>
    <w:rsid w:val="52B156BF"/>
    <w:rsid w:val="52B2630A"/>
    <w:rsid w:val="52B332AC"/>
    <w:rsid w:val="52B356B0"/>
    <w:rsid w:val="52BC3D29"/>
    <w:rsid w:val="52BD0BB6"/>
    <w:rsid w:val="52C15C2E"/>
    <w:rsid w:val="52C255DB"/>
    <w:rsid w:val="52C40ED4"/>
    <w:rsid w:val="52C42537"/>
    <w:rsid w:val="52C52308"/>
    <w:rsid w:val="52C54690"/>
    <w:rsid w:val="52C84561"/>
    <w:rsid w:val="52D257D1"/>
    <w:rsid w:val="52D518F2"/>
    <w:rsid w:val="52D93D0E"/>
    <w:rsid w:val="52DA6C6C"/>
    <w:rsid w:val="52DF2202"/>
    <w:rsid w:val="52E2657F"/>
    <w:rsid w:val="52E42046"/>
    <w:rsid w:val="52E61B3C"/>
    <w:rsid w:val="52E81C61"/>
    <w:rsid w:val="52E90593"/>
    <w:rsid w:val="52E96253"/>
    <w:rsid w:val="52EE306C"/>
    <w:rsid w:val="52EF5ADE"/>
    <w:rsid w:val="52F65963"/>
    <w:rsid w:val="52F83B8B"/>
    <w:rsid w:val="52FE0ED0"/>
    <w:rsid w:val="52FE3282"/>
    <w:rsid w:val="52FE5420"/>
    <w:rsid w:val="52FF4FF3"/>
    <w:rsid w:val="53000EE8"/>
    <w:rsid w:val="53006F4C"/>
    <w:rsid w:val="53047838"/>
    <w:rsid w:val="53052EC1"/>
    <w:rsid w:val="53056707"/>
    <w:rsid w:val="531669CA"/>
    <w:rsid w:val="53170E5E"/>
    <w:rsid w:val="53174315"/>
    <w:rsid w:val="531809DE"/>
    <w:rsid w:val="53184F3F"/>
    <w:rsid w:val="53196BB1"/>
    <w:rsid w:val="531A48DC"/>
    <w:rsid w:val="531C2BA3"/>
    <w:rsid w:val="53213863"/>
    <w:rsid w:val="532525DA"/>
    <w:rsid w:val="532714CE"/>
    <w:rsid w:val="53286E09"/>
    <w:rsid w:val="532C5ABD"/>
    <w:rsid w:val="532E70E6"/>
    <w:rsid w:val="5330622E"/>
    <w:rsid w:val="53362F1F"/>
    <w:rsid w:val="53373904"/>
    <w:rsid w:val="53375107"/>
    <w:rsid w:val="533B6FAB"/>
    <w:rsid w:val="533F4455"/>
    <w:rsid w:val="53434572"/>
    <w:rsid w:val="53437B99"/>
    <w:rsid w:val="53446BA1"/>
    <w:rsid w:val="534B02BB"/>
    <w:rsid w:val="534C2CEB"/>
    <w:rsid w:val="534C78B7"/>
    <w:rsid w:val="535568C8"/>
    <w:rsid w:val="535A1A00"/>
    <w:rsid w:val="53667099"/>
    <w:rsid w:val="536B6976"/>
    <w:rsid w:val="536E0C6B"/>
    <w:rsid w:val="536E224A"/>
    <w:rsid w:val="537D4D89"/>
    <w:rsid w:val="537E2C3C"/>
    <w:rsid w:val="53834AD7"/>
    <w:rsid w:val="538476F3"/>
    <w:rsid w:val="538C0037"/>
    <w:rsid w:val="538F099B"/>
    <w:rsid w:val="53902026"/>
    <w:rsid w:val="53917362"/>
    <w:rsid w:val="53924AFA"/>
    <w:rsid w:val="53974369"/>
    <w:rsid w:val="539775DD"/>
    <w:rsid w:val="539A0605"/>
    <w:rsid w:val="539A547D"/>
    <w:rsid w:val="539B02BA"/>
    <w:rsid w:val="539F78F0"/>
    <w:rsid w:val="53A32F09"/>
    <w:rsid w:val="53AE3C6F"/>
    <w:rsid w:val="53B65A94"/>
    <w:rsid w:val="53B81686"/>
    <w:rsid w:val="53BD3047"/>
    <w:rsid w:val="53C016AF"/>
    <w:rsid w:val="53C01E22"/>
    <w:rsid w:val="53C22A2B"/>
    <w:rsid w:val="53C472E5"/>
    <w:rsid w:val="53C54C85"/>
    <w:rsid w:val="53C76260"/>
    <w:rsid w:val="53CA5F34"/>
    <w:rsid w:val="53CC4CA4"/>
    <w:rsid w:val="53D31BF4"/>
    <w:rsid w:val="53D92744"/>
    <w:rsid w:val="53E323D4"/>
    <w:rsid w:val="53E57C29"/>
    <w:rsid w:val="53EB39AC"/>
    <w:rsid w:val="53F0085B"/>
    <w:rsid w:val="53F15EF8"/>
    <w:rsid w:val="53F17471"/>
    <w:rsid w:val="53F43AE9"/>
    <w:rsid w:val="53F47C12"/>
    <w:rsid w:val="53F92832"/>
    <w:rsid w:val="53FA0C61"/>
    <w:rsid w:val="53FA1BC5"/>
    <w:rsid w:val="53FB54D1"/>
    <w:rsid w:val="53FB6548"/>
    <w:rsid w:val="53FF35E5"/>
    <w:rsid w:val="54003158"/>
    <w:rsid w:val="540114C1"/>
    <w:rsid w:val="540D07A9"/>
    <w:rsid w:val="54112C6F"/>
    <w:rsid w:val="5413656D"/>
    <w:rsid w:val="54161EE4"/>
    <w:rsid w:val="5418696A"/>
    <w:rsid w:val="541A6425"/>
    <w:rsid w:val="54280915"/>
    <w:rsid w:val="5429610E"/>
    <w:rsid w:val="542B3D20"/>
    <w:rsid w:val="542D3D7F"/>
    <w:rsid w:val="54305AB3"/>
    <w:rsid w:val="54340D81"/>
    <w:rsid w:val="543A6BF3"/>
    <w:rsid w:val="543F0A3C"/>
    <w:rsid w:val="5448256F"/>
    <w:rsid w:val="54540E6A"/>
    <w:rsid w:val="545A3C46"/>
    <w:rsid w:val="545C35D8"/>
    <w:rsid w:val="545C5CA8"/>
    <w:rsid w:val="54613B32"/>
    <w:rsid w:val="5462228A"/>
    <w:rsid w:val="54627F0A"/>
    <w:rsid w:val="54630849"/>
    <w:rsid w:val="5468167F"/>
    <w:rsid w:val="54690AE3"/>
    <w:rsid w:val="546A53E1"/>
    <w:rsid w:val="546D7095"/>
    <w:rsid w:val="547466E1"/>
    <w:rsid w:val="54780CAF"/>
    <w:rsid w:val="54792387"/>
    <w:rsid w:val="547B295E"/>
    <w:rsid w:val="5481615F"/>
    <w:rsid w:val="54817446"/>
    <w:rsid w:val="54847F3E"/>
    <w:rsid w:val="54872CE8"/>
    <w:rsid w:val="54874A4F"/>
    <w:rsid w:val="548A4348"/>
    <w:rsid w:val="548C0C58"/>
    <w:rsid w:val="548F1F48"/>
    <w:rsid w:val="54916180"/>
    <w:rsid w:val="549832BF"/>
    <w:rsid w:val="54985432"/>
    <w:rsid w:val="549B3A8E"/>
    <w:rsid w:val="54A110A0"/>
    <w:rsid w:val="54A25293"/>
    <w:rsid w:val="54A5684A"/>
    <w:rsid w:val="54A725F1"/>
    <w:rsid w:val="54A74183"/>
    <w:rsid w:val="54A8729C"/>
    <w:rsid w:val="54A94D1F"/>
    <w:rsid w:val="54AA312E"/>
    <w:rsid w:val="54AB35FF"/>
    <w:rsid w:val="54AE2974"/>
    <w:rsid w:val="54B2325F"/>
    <w:rsid w:val="54B7158C"/>
    <w:rsid w:val="54BB16B0"/>
    <w:rsid w:val="54BB45D5"/>
    <w:rsid w:val="54C114FD"/>
    <w:rsid w:val="54C27E31"/>
    <w:rsid w:val="54CF19F6"/>
    <w:rsid w:val="54D24897"/>
    <w:rsid w:val="54D343C4"/>
    <w:rsid w:val="54D72444"/>
    <w:rsid w:val="54D8013A"/>
    <w:rsid w:val="54DA004F"/>
    <w:rsid w:val="54DB16FE"/>
    <w:rsid w:val="54DB223D"/>
    <w:rsid w:val="54E223EC"/>
    <w:rsid w:val="54E3520F"/>
    <w:rsid w:val="54E368AA"/>
    <w:rsid w:val="54E667D8"/>
    <w:rsid w:val="54E90442"/>
    <w:rsid w:val="54EA57E1"/>
    <w:rsid w:val="54F55BFC"/>
    <w:rsid w:val="54F7113F"/>
    <w:rsid w:val="54F87B7E"/>
    <w:rsid w:val="54FE6A96"/>
    <w:rsid w:val="54FF25DD"/>
    <w:rsid w:val="550272E2"/>
    <w:rsid w:val="550616F6"/>
    <w:rsid w:val="55062545"/>
    <w:rsid w:val="55085735"/>
    <w:rsid w:val="550C33A4"/>
    <w:rsid w:val="550C5A38"/>
    <w:rsid w:val="551519F2"/>
    <w:rsid w:val="551549E5"/>
    <w:rsid w:val="55167C52"/>
    <w:rsid w:val="5517239E"/>
    <w:rsid w:val="551A3E14"/>
    <w:rsid w:val="551C27F2"/>
    <w:rsid w:val="55206E97"/>
    <w:rsid w:val="5523136A"/>
    <w:rsid w:val="55244A6A"/>
    <w:rsid w:val="55282472"/>
    <w:rsid w:val="55286DAB"/>
    <w:rsid w:val="55300B2C"/>
    <w:rsid w:val="55310786"/>
    <w:rsid w:val="5531278C"/>
    <w:rsid w:val="55372C21"/>
    <w:rsid w:val="55373AE6"/>
    <w:rsid w:val="553C3478"/>
    <w:rsid w:val="553E783D"/>
    <w:rsid w:val="553F0286"/>
    <w:rsid w:val="55413B01"/>
    <w:rsid w:val="5549134D"/>
    <w:rsid w:val="554E07C8"/>
    <w:rsid w:val="554E1957"/>
    <w:rsid w:val="554F6E01"/>
    <w:rsid w:val="555124E3"/>
    <w:rsid w:val="555222F9"/>
    <w:rsid w:val="555B7CF2"/>
    <w:rsid w:val="555D618B"/>
    <w:rsid w:val="55617C82"/>
    <w:rsid w:val="55655D74"/>
    <w:rsid w:val="556B45FF"/>
    <w:rsid w:val="556C43A5"/>
    <w:rsid w:val="556D627F"/>
    <w:rsid w:val="556D7043"/>
    <w:rsid w:val="556F001D"/>
    <w:rsid w:val="556F6DA3"/>
    <w:rsid w:val="5571200F"/>
    <w:rsid w:val="557B5DB5"/>
    <w:rsid w:val="557D1D73"/>
    <w:rsid w:val="557E519D"/>
    <w:rsid w:val="558718F6"/>
    <w:rsid w:val="5587582D"/>
    <w:rsid w:val="55886500"/>
    <w:rsid w:val="558E14F5"/>
    <w:rsid w:val="5593417F"/>
    <w:rsid w:val="5594717B"/>
    <w:rsid w:val="55970BD6"/>
    <w:rsid w:val="55991FBA"/>
    <w:rsid w:val="559D6C52"/>
    <w:rsid w:val="55A45B09"/>
    <w:rsid w:val="55A77296"/>
    <w:rsid w:val="55AB17D9"/>
    <w:rsid w:val="55B41499"/>
    <w:rsid w:val="55B44D58"/>
    <w:rsid w:val="55B51F75"/>
    <w:rsid w:val="55BD2AC4"/>
    <w:rsid w:val="55BE4566"/>
    <w:rsid w:val="55C066C6"/>
    <w:rsid w:val="55C12E6B"/>
    <w:rsid w:val="55C35B5C"/>
    <w:rsid w:val="55C723D9"/>
    <w:rsid w:val="55C90DEB"/>
    <w:rsid w:val="55D10FB6"/>
    <w:rsid w:val="55DC4363"/>
    <w:rsid w:val="55E84ED0"/>
    <w:rsid w:val="55EA7F74"/>
    <w:rsid w:val="55EB179E"/>
    <w:rsid w:val="55EB796D"/>
    <w:rsid w:val="55ED43D9"/>
    <w:rsid w:val="55ED6BF2"/>
    <w:rsid w:val="55F35BC8"/>
    <w:rsid w:val="55FC24F0"/>
    <w:rsid w:val="560034E7"/>
    <w:rsid w:val="56027873"/>
    <w:rsid w:val="5604650F"/>
    <w:rsid w:val="56051CF0"/>
    <w:rsid w:val="56065149"/>
    <w:rsid w:val="56075F49"/>
    <w:rsid w:val="560E384C"/>
    <w:rsid w:val="5613409F"/>
    <w:rsid w:val="56142B97"/>
    <w:rsid w:val="5614575B"/>
    <w:rsid w:val="561C4B44"/>
    <w:rsid w:val="561D7ABF"/>
    <w:rsid w:val="561E3959"/>
    <w:rsid w:val="561E46F7"/>
    <w:rsid w:val="562457D7"/>
    <w:rsid w:val="56246C5D"/>
    <w:rsid w:val="5625680D"/>
    <w:rsid w:val="56271A01"/>
    <w:rsid w:val="562974C0"/>
    <w:rsid w:val="562A1D1C"/>
    <w:rsid w:val="562D63A9"/>
    <w:rsid w:val="56302783"/>
    <w:rsid w:val="56314A55"/>
    <w:rsid w:val="563646B4"/>
    <w:rsid w:val="56387624"/>
    <w:rsid w:val="563F05F3"/>
    <w:rsid w:val="563F066B"/>
    <w:rsid w:val="56406024"/>
    <w:rsid w:val="5647245A"/>
    <w:rsid w:val="564F60D6"/>
    <w:rsid w:val="56523565"/>
    <w:rsid w:val="56536220"/>
    <w:rsid w:val="56544A39"/>
    <w:rsid w:val="56571E11"/>
    <w:rsid w:val="565E3A79"/>
    <w:rsid w:val="566446E5"/>
    <w:rsid w:val="566A5EE2"/>
    <w:rsid w:val="5677281A"/>
    <w:rsid w:val="56782BE0"/>
    <w:rsid w:val="56784787"/>
    <w:rsid w:val="56796D0E"/>
    <w:rsid w:val="568179ED"/>
    <w:rsid w:val="568360D6"/>
    <w:rsid w:val="56857265"/>
    <w:rsid w:val="56857CE7"/>
    <w:rsid w:val="56860C1E"/>
    <w:rsid w:val="56885EDC"/>
    <w:rsid w:val="568866B4"/>
    <w:rsid w:val="568A4418"/>
    <w:rsid w:val="568B596C"/>
    <w:rsid w:val="56916612"/>
    <w:rsid w:val="56916EDA"/>
    <w:rsid w:val="569270DA"/>
    <w:rsid w:val="569334F8"/>
    <w:rsid w:val="569403EC"/>
    <w:rsid w:val="56947670"/>
    <w:rsid w:val="569629E3"/>
    <w:rsid w:val="569C02FF"/>
    <w:rsid w:val="569F3D3D"/>
    <w:rsid w:val="56A004E0"/>
    <w:rsid w:val="56A160FB"/>
    <w:rsid w:val="56A4473C"/>
    <w:rsid w:val="56A713D6"/>
    <w:rsid w:val="56A96AFF"/>
    <w:rsid w:val="56AA177E"/>
    <w:rsid w:val="56AC3E15"/>
    <w:rsid w:val="56AE1F43"/>
    <w:rsid w:val="56AE6954"/>
    <w:rsid w:val="56B030F8"/>
    <w:rsid w:val="56B10467"/>
    <w:rsid w:val="56B47E4C"/>
    <w:rsid w:val="56B711B4"/>
    <w:rsid w:val="56BE4C04"/>
    <w:rsid w:val="56C22E8E"/>
    <w:rsid w:val="56C43F38"/>
    <w:rsid w:val="56CA114C"/>
    <w:rsid w:val="56CD6718"/>
    <w:rsid w:val="56CF0B9F"/>
    <w:rsid w:val="56D44AA1"/>
    <w:rsid w:val="56D84043"/>
    <w:rsid w:val="56D86523"/>
    <w:rsid w:val="56DD2C8F"/>
    <w:rsid w:val="56E01A64"/>
    <w:rsid w:val="56E63DB3"/>
    <w:rsid w:val="56E640C3"/>
    <w:rsid w:val="56E86C7C"/>
    <w:rsid w:val="56F17683"/>
    <w:rsid w:val="56FC51BD"/>
    <w:rsid w:val="56FE47D1"/>
    <w:rsid w:val="57013871"/>
    <w:rsid w:val="570301A2"/>
    <w:rsid w:val="57052E73"/>
    <w:rsid w:val="570B48BC"/>
    <w:rsid w:val="570D66A2"/>
    <w:rsid w:val="570F6AE4"/>
    <w:rsid w:val="57107DA6"/>
    <w:rsid w:val="57111140"/>
    <w:rsid w:val="57136437"/>
    <w:rsid w:val="5715566F"/>
    <w:rsid w:val="571C4685"/>
    <w:rsid w:val="571D23B1"/>
    <w:rsid w:val="571E71CC"/>
    <w:rsid w:val="57225786"/>
    <w:rsid w:val="572302F3"/>
    <w:rsid w:val="57230B61"/>
    <w:rsid w:val="5725551E"/>
    <w:rsid w:val="57281478"/>
    <w:rsid w:val="57293212"/>
    <w:rsid w:val="57296FEA"/>
    <w:rsid w:val="572C0173"/>
    <w:rsid w:val="57317D3D"/>
    <w:rsid w:val="573229AB"/>
    <w:rsid w:val="573B39DC"/>
    <w:rsid w:val="573B3BFF"/>
    <w:rsid w:val="573C3DE3"/>
    <w:rsid w:val="573E6491"/>
    <w:rsid w:val="573F71D0"/>
    <w:rsid w:val="5740069B"/>
    <w:rsid w:val="57407B48"/>
    <w:rsid w:val="57413C84"/>
    <w:rsid w:val="57433C37"/>
    <w:rsid w:val="574C32DB"/>
    <w:rsid w:val="574D1DAE"/>
    <w:rsid w:val="57500DA0"/>
    <w:rsid w:val="57503971"/>
    <w:rsid w:val="5751457B"/>
    <w:rsid w:val="57520E92"/>
    <w:rsid w:val="575366FD"/>
    <w:rsid w:val="57545C4B"/>
    <w:rsid w:val="5758495A"/>
    <w:rsid w:val="575B476E"/>
    <w:rsid w:val="575C1EE9"/>
    <w:rsid w:val="575E37F3"/>
    <w:rsid w:val="57635A12"/>
    <w:rsid w:val="57663A42"/>
    <w:rsid w:val="576746B8"/>
    <w:rsid w:val="576C7884"/>
    <w:rsid w:val="576D07D8"/>
    <w:rsid w:val="576D5F67"/>
    <w:rsid w:val="577461CC"/>
    <w:rsid w:val="57791C50"/>
    <w:rsid w:val="577A4B10"/>
    <w:rsid w:val="577E6178"/>
    <w:rsid w:val="57803569"/>
    <w:rsid w:val="57804F08"/>
    <w:rsid w:val="57805A76"/>
    <w:rsid w:val="57807B7C"/>
    <w:rsid w:val="57827934"/>
    <w:rsid w:val="5783149A"/>
    <w:rsid w:val="57842A11"/>
    <w:rsid w:val="57863C5A"/>
    <w:rsid w:val="578A75C8"/>
    <w:rsid w:val="578B1C87"/>
    <w:rsid w:val="578F441C"/>
    <w:rsid w:val="57930F77"/>
    <w:rsid w:val="57962DBF"/>
    <w:rsid w:val="57972D10"/>
    <w:rsid w:val="579821A8"/>
    <w:rsid w:val="57982E2A"/>
    <w:rsid w:val="57A00D61"/>
    <w:rsid w:val="57AA4168"/>
    <w:rsid w:val="57AC414E"/>
    <w:rsid w:val="57AD3492"/>
    <w:rsid w:val="57B74F55"/>
    <w:rsid w:val="57B86E4F"/>
    <w:rsid w:val="57BB2444"/>
    <w:rsid w:val="57BB4C58"/>
    <w:rsid w:val="57BF5D72"/>
    <w:rsid w:val="57C05545"/>
    <w:rsid w:val="57C05CE8"/>
    <w:rsid w:val="57C1346D"/>
    <w:rsid w:val="57C26ED6"/>
    <w:rsid w:val="57C26F9B"/>
    <w:rsid w:val="57D55376"/>
    <w:rsid w:val="57D87CD8"/>
    <w:rsid w:val="57DA25D4"/>
    <w:rsid w:val="57E15A38"/>
    <w:rsid w:val="57E357B8"/>
    <w:rsid w:val="57E448E7"/>
    <w:rsid w:val="57E95EA6"/>
    <w:rsid w:val="57ED1FEE"/>
    <w:rsid w:val="57FB509D"/>
    <w:rsid w:val="57FC1187"/>
    <w:rsid w:val="57FE5B31"/>
    <w:rsid w:val="58004805"/>
    <w:rsid w:val="58024DF3"/>
    <w:rsid w:val="580759F7"/>
    <w:rsid w:val="58081BAA"/>
    <w:rsid w:val="580A5252"/>
    <w:rsid w:val="580D12DB"/>
    <w:rsid w:val="580F4A08"/>
    <w:rsid w:val="5810228B"/>
    <w:rsid w:val="581040E7"/>
    <w:rsid w:val="581C6599"/>
    <w:rsid w:val="58241836"/>
    <w:rsid w:val="58352202"/>
    <w:rsid w:val="583566A4"/>
    <w:rsid w:val="583753D6"/>
    <w:rsid w:val="583A5FBF"/>
    <w:rsid w:val="583C0FA7"/>
    <w:rsid w:val="583C5EBD"/>
    <w:rsid w:val="584222D5"/>
    <w:rsid w:val="584902E2"/>
    <w:rsid w:val="584C2486"/>
    <w:rsid w:val="584E7C0E"/>
    <w:rsid w:val="58512718"/>
    <w:rsid w:val="58532437"/>
    <w:rsid w:val="585348E1"/>
    <w:rsid w:val="58545783"/>
    <w:rsid w:val="58564B4A"/>
    <w:rsid w:val="585C19A9"/>
    <w:rsid w:val="58613786"/>
    <w:rsid w:val="58640EEB"/>
    <w:rsid w:val="58641F2F"/>
    <w:rsid w:val="586473C6"/>
    <w:rsid w:val="58655EF2"/>
    <w:rsid w:val="586613E3"/>
    <w:rsid w:val="58664EA5"/>
    <w:rsid w:val="586665F7"/>
    <w:rsid w:val="58682985"/>
    <w:rsid w:val="586F6460"/>
    <w:rsid w:val="5870092A"/>
    <w:rsid w:val="58715834"/>
    <w:rsid w:val="58726C56"/>
    <w:rsid w:val="58791376"/>
    <w:rsid w:val="587A5F4F"/>
    <w:rsid w:val="587B11A7"/>
    <w:rsid w:val="58806D67"/>
    <w:rsid w:val="5883219B"/>
    <w:rsid w:val="5884018C"/>
    <w:rsid w:val="58842724"/>
    <w:rsid w:val="588702AB"/>
    <w:rsid w:val="588B3BF7"/>
    <w:rsid w:val="58905F47"/>
    <w:rsid w:val="589126CE"/>
    <w:rsid w:val="589359BF"/>
    <w:rsid w:val="58960703"/>
    <w:rsid w:val="589939CA"/>
    <w:rsid w:val="589C60B3"/>
    <w:rsid w:val="589E0772"/>
    <w:rsid w:val="589E3B07"/>
    <w:rsid w:val="58A1289F"/>
    <w:rsid w:val="58A30342"/>
    <w:rsid w:val="58A56267"/>
    <w:rsid w:val="58A578DF"/>
    <w:rsid w:val="58A626ED"/>
    <w:rsid w:val="58A64C84"/>
    <w:rsid w:val="58AC1A46"/>
    <w:rsid w:val="58AC72B5"/>
    <w:rsid w:val="58B0577F"/>
    <w:rsid w:val="58B45326"/>
    <w:rsid w:val="58B6094F"/>
    <w:rsid w:val="58B6260F"/>
    <w:rsid w:val="58BB629D"/>
    <w:rsid w:val="58BE05A9"/>
    <w:rsid w:val="58C01E8F"/>
    <w:rsid w:val="58C91C0C"/>
    <w:rsid w:val="58CB5B82"/>
    <w:rsid w:val="58CC596C"/>
    <w:rsid w:val="58CE4877"/>
    <w:rsid w:val="58D26A68"/>
    <w:rsid w:val="58D44745"/>
    <w:rsid w:val="58DB26CF"/>
    <w:rsid w:val="58DE12C9"/>
    <w:rsid w:val="58E3310B"/>
    <w:rsid w:val="58E43DB0"/>
    <w:rsid w:val="58E44487"/>
    <w:rsid w:val="58EA4FF4"/>
    <w:rsid w:val="58EA56E5"/>
    <w:rsid w:val="58EB1FB8"/>
    <w:rsid w:val="58EB6B00"/>
    <w:rsid w:val="58EC340B"/>
    <w:rsid w:val="58F160B9"/>
    <w:rsid w:val="58FA6FD9"/>
    <w:rsid w:val="58FB30CE"/>
    <w:rsid w:val="58FC07F3"/>
    <w:rsid w:val="58FC6195"/>
    <w:rsid w:val="59023ACB"/>
    <w:rsid w:val="59041C6C"/>
    <w:rsid w:val="5908312D"/>
    <w:rsid w:val="59086278"/>
    <w:rsid w:val="590D67C4"/>
    <w:rsid w:val="591137FD"/>
    <w:rsid w:val="591812C1"/>
    <w:rsid w:val="591B124B"/>
    <w:rsid w:val="591D3A2F"/>
    <w:rsid w:val="5922539F"/>
    <w:rsid w:val="59296A19"/>
    <w:rsid w:val="592B5E24"/>
    <w:rsid w:val="59340AA1"/>
    <w:rsid w:val="593549B1"/>
    <w:rsid w:val="59383C90"/>
    <w:rsid w:val="593919F7"/>
    <w:rsid w:val="593A1D94"/>
    <w:rsid w:val="593C3EEF"/>
    <w:rsid w:val="593C58CA"/>
    <w:rsid w:val="593F46F4"/>
    <w:rsid w:val="594151C0"/>
    <w:rsid w:val="5948741D"/>
    <w:rsid w:val="594D2758"/>
    <w:rsid w:val="595026D2"/>
    <w:rsid w:val="59503457"/>
    <w:rsid w:val="59522196"/>
    <w:rsid w:val="59557AE1"/>
    <w:rsid w:val="595D10B6"/>
    <w:rsid w:val="5962373A"/>
    <w:rsid w:val="59631619"/>
    <w:rsid w:val="596A13A9"/>
    <w:rsid w:val="596C518B"/>
    <w:rsid w:val="596D2E6B"/>
    <w:rsid w:val="596E6594"/>
    <w:rsid w:val="5970683D"/>
    <w:rsid w:val="597A6FF8"/>
    <w:rsid w:val="597E4611"/>
    <w:rsid w:val="597E6F43"/>
    <w:rsid w:val="597F314B"/>
    <w:rsid w:val="59824846"/>
    <w:rsid w:val="598462F7"/>
    <w:rsid w:val="598B64DA"/>
    <w:rsid w:val="598E45EA"/>
    <w:rsid w:val="59940B21"/>
    <w:rsid w:val="59964A25"/>
    <w:rsid w:val="59964CA5"/>
    <w:rsid w:val="59973C3D"/>
    <w:rsid w:val="59984B11"/>
    <w:rsid w:val="599A10E6"/>
    <w:rsid w:val="599B100F"/>
    <w:rsid w:val="599C0B67"/>
    <w:rsid w:val="599E316B"/>
    <w:rsid w:val="59A24CC3"/>
    <w:rsid w:val="59A76CC0"/>
    <w:rsid w:val="59A86957"/>
    <w:rsid w:val="59AA6C54"/>
    <w:rsid w:val="59AC2C29"/>
    <w:rsid w:val="59B313A0"/>
    <w:rsid w:val="59BF7C27"/>
    <w:rsid w:val="59C035F9"/>
    <w:rsid w:val="59C37259"/>
    <w:rsid w:val="59C47EB8"/>
    <w:rsid w:val="59CC6A7A"/>
    <w:rsid w:val="59D17DF3"/>
    <w:rsid w:val="59D613F5"/>
    <w:rsid w:val="59DE1F9B"/>
    <w:rsid w:val="59E226DB"/>
    <w:rsid w:val="59E312E4"/>
    <w:rsid w:val="59E829AF"/>
    <w:rsid w:val="59E908B1"/>
    <w:rsid w:val="59E92028"/>
    <w:rsid w:val="59F00BB8"/>
    <w:rsid w:val="59F40C2D"/>
    <w:rsid w:val="59FB2C74"/>
    <w:rsid w:val="5A0E4225"/>
    <w:rsid w:val="5A0F5DCC"/>
    <w:rsid w:val="5A1175B3"/>
    <w:rsid w:val="5A121F23"/>
    <w:rsid w:val="5A1B0EF0"/>
    <w:rsid w:val="5A205770"/>
    <w:rsid w:val="5A281598"/>
    <w:rsid w:val="5A375946"/>
    <w:rsid w:val="5A3916F8"/>
    <w:rsid w:val="5A41136E"/>
    <w:rsid w:val="5A414149"/>
    <w:rsid w:val="5A433892"/>
    <w:rsid w:val="5A434171"/>
    <w:rsid w:val="5A465CF6"/>
    <w:rsid w:val="5A481A4A"/>
    <w:rsid w:val="5A4A34B2"/>
    <w:rsid w:val="5A4C4ACD"/>
    <w:rsid w:val="5A5120F1"/>
    <w:rsid w:val="5A5547D6"/>
    <w:rsid w:val="5A5A577A"/>
    <w:rsid w:val="5A602C2E"/>
    <w:rsid w:val="5A682F1C"/>
    <w:rsid w:val="5A683421"/>
    <w:rsid w:val="5A690D73"/>
    <w:rsid w:val="5A6E5C9B"/>
    <w:rsid w:val="5A755A40"/>
    <w:rsid w:val="5A790D42"/>
    <w:rsid w:val="5A7B70F4"/>
    <w:rsid w:val="5A7C3206"/>
    <w:rsid w:val="5A7D043D"/>
    <w:rsid w:val="5A7D52D1"/>
    <w:rsid w:val="5A81100F"/>
    <w:rsid w:val="5A8545A0"/>
    <w:rsid w:val="5A871660"/>
    <w:rsid w:val="5A8719F5"/>
    <w:rsid w:val="5A873E28"/>
    <w:rsid w:val="5A8748E6"/>
    <w:rsid w:val="5A8826E0"/>
    <w:rsid w:val="5A8B621A"/>
    <w:rsid w:val="5A8D214A"/>
    <w:rsid w:val="5A8F5852"/>
    <w:rsid w:val="5A950FA6"/>
    <w:rsid w:val="5A954013"/>
    <w:rsid w:val="5A9657E0"/>
    <w:rsid w:val="5A974856"/>
    <w:rsid w:val="5A996CB9"/>
    <w:rsid w:val="5AA258CB"/>
    <w:rsid w:val="5AA27350"/>
    <w:rsid w:val="5AA633A8"/>
    <w:rsid w:val="5AA76562"/>
    <w:rsid w:val="5AA923E0"/>
    <w:rsid w:val="5AAA671A"/>
    <w:rsid w:val="5AAC33FC"/>
    <w:rsid w:val="5AAD3592"/>
    <w:rsid w:val="5AAE4E67"/>
    <w:rsid w:val="5AB236E5"/>
    <w:rsid w:val="5AB25E70"/>
    <w:rsid w:val="5ABE0B98"/>
    <w:rsid w:val="5AC3473A"/>
    <w:rsid w:val="5AC46F6D"/>
    <w:rsid w:val="5AC63F7E"/>
    <w:rsid w:val="5ACC3C5A"/>
    <w:rsid w:val="5ACF2DCD"/>
    <w:rsid w:val="5AD15838"/>
    <w:rsid w:val="5AD227A6"/>
    <w:rsid w:val="5AD516DB"/>
    <w:rsid w:val="5AD517E5"/>
    <w:rsid w:val="5AD56752"/>
    <w:rsid w:val="5AD842ED"/>
    <w:rsid w:val="5AD9354E"/>
    <w:rsid w:val="5ADA2C40"/>
    <w:rsid w:val="5AE02AAD"/>
    <w:rsid w:val="5AE15789"/>
    <w:rsid w:val="5AE73DF5"/>
    <w:rsid w:val="5AE94052"/>
    <w:rsid w:val="5AE9791E"/>
    <w:rsid w:val="5AEF709E"/>
    <w:rsid w:val="5AF142A9"/>
    <w:rsid w:val="5AF24CC7"/>
    <w:rsid w:val="5AF625DF"/>
    <w:rsid w:val="5AF70145"/>
    <w:rsid w:val="5AF75453"/>
    <w:rsid w:val="5AFB2769"/>
    <w:rsid w:val="5AFC080E"/>
    <w:rsid w:val="5B026689"/>
    <w:rsid w:val="5B032EDA"/>
    <w:rsid w:val="5B04689A"/>
    <w:rsid w:val="5B071DDB"/>
    <w:rsid w:val="5B0A2258"/>
    <w:rsid w:val="5B0A3E83"/>
    <w:rsid w:val="5B14122F"/>
    <w:rsid w:val="5B1B1D3A"/>
    <w:rsid w:val="5B1D0791"/>
    <w:rsid w:val="5B1F27DC"/>
    <w:rsid w:val="5B1F7377"/>
    <w:rsid w:val="5B213AA7"/>
    <w:rsid w:val="5B231155"/>
    <w:rsid w:val="5B2320D7"/>
    <w:rsid w:val="5B234C50"/>
    <w:rsid w:val="5B2C0B6F"/>
    <w:rsid w:val="5B3476F5"/>
    <w:rsid w:val="5B350223"/>
    <w:rsid w:val="5B3665F7"/>
    <w:rsid w:val="5B39540F"/>
    <w:rsid w:val="5B3F31EE"/>
    <w:rsid w:val="5B40607D"/>
    <w:rsid w:val="5B451B88"/>
    <w:rsid w:val="5B4C310A"/>
    <w:rsid w:val="5B4F09E1"/>
    <w:rsid w:val="5B5C1611"/>
    <w:rsid w:val="5B5D47DB"/>
    <w:rsid w:val="5B600ABE"/>
    <w:rsid w:val="5B650200"/>
    <w:rsid w:val="5B656305"/>
    <w:rsid w:val="5B6C468B"/>
    <w:rsid w:val="5B710EDA"/>
    <w:rsid w:val="5B754865"/>
    <w:rsid w:val="5B7A1635"/>
    <w:rsid w:val="5B7C1DB2"/>
    <w:rsid w:val="5B7D7402"/>
    <w:rsid w:val="5B820EAC"/>
    <w:rsid w:val="5B834D40"/>
    <w:rsid w:val="5B8C06BA"/>
    <w:rsid w:val="5B8E3195"/>
    <w:rsid w:val="5B9566DA"/>
    <w:rsid w:val="5B97139F"/>
    <w:rsid w:val="5B9C5DB2"/>
    <w:rsid w:val="5B9F25E6"/>
    <w:rsid w:val="5BA01573"/>
    <w:rsid w:val="5BA1629C"/>
    <w:rsid w:val="5BA46AD7"/>
    <w:rsid w:val="5BA80B77"/>
    <w:rsid w:val="5BA8318F"/>
    <w:rsid w:val="5BAC7588"/>
    <w:rsid w:val="5BAD2A04"/>
    <w:rsid w:val="5BB2573F"/>
    <w:rsid w:val="5BB26CC8"/>
    <w:rsid w:val="5BBA1179"/>
    <w:rsid w:val="5BBA5FA8"/>
    <w:rsid w:val="5BBB6B80"/>
    <w:rsid w:val="5BBE721F"/>
    <w:rsid w:val="5BC068C7"/>
    <w:rsid w:val="5BC85F9B"/>
    <w:rsid w:val="5BC9681D"/>
    <w:rsid w:val="5BCC6B65"/>
    <w:rsid w:val="5BCD50E8"/>
    <w:rsid w:val="5BD050CD"/>
    <w:rsid w:val="5BD304B3"/>
    <w:rsid w:val="5BD62F7A"/>
    <w:rsid w:val="5BD851AC"/>
    <w:rsid w:val="5BDA6217"/>
    <w:rsid w:val="5BDC2926"/>
    <w:rsid w:val="5BE341FF"/>
    <w:rsid w:val="5BE52334"/>
    <w:rsid w:val="5BE76E45"/>
    <w:rsid w:val="5BE82D52"/>
    <w:rsid w:val="5BEA3DFE"/>
    <w:rsid w:val="5BEA782D"/>
    <w:rsid w:val="5BEB413D"/>
    <w:rsid w:val="5BED1C12"/>
    <w:rsid w:val="5BED40D9"/>
    <w:rsid w:val="5BEF39C6"/>
    <w:rsid w:val="5BF053C2"/>
    <w:rsid w:val="5BF95770"/>
    <w:rsid w:val="5BF96BF2"/>
    <w:rsid w:val="5C0431C1"/>
    <w:rsid w:val="5C056DC0"/>
    <w:rsid w:val="5C0A760C"/>
    <w:rsid w:val="5C0F2976"/>
    <w:rsid w:val="5C1328C1"/>
    <w:rsid w:val="5C1366B4"/>
    <w:rsid w:val="5C172D17"/>
    <w:rsid w:val="5C1A2CFA"/>
    <w:rsid w:val="5C1B5CB2"/>
    <w:rsid w:val="5C1B69E5"/>
    <w:rsid w:val="5C1C3BA2"/>
    <w:rsid w:val="5C1E2EF7"/>
    <w:rsid w:val="5C227DB6"/>
    <w:rsid w:val="5C2466F9"/>
    <w:rsid w:val="5C251063"/>
    <w:rsid w:val="5C271976"/>
    <w:rsid w:val="5C297659"/>
    <w:rsid w:val="5C2A4349"/>
    <w:rsid w:val="5C2D2D26"/>
    <w:rsid w:val="5C322B46"/>
    <w:rsid w:val="5C3351A1"/>
    <w:rsid w:val="5C356CDD"/>
    <w:rsid w:val="5C3A5CC7"/>
    <w:rsid w:val="5C3B2503"/>
    <w:rsid w:val="5C3C138A"/>
    <w:rsid w:val="5C406481"/>
    <w:rsid w:val="5C425D5C"/>
    <w:rsid w:val="5C440E87"/>
    <w:rsid w:val="5C495C73"/>
    <w:rsid w:val="5C4968A8"/>
    <w:rsid w:val="5C4F2C74"/>
    <w:rsid w:val="5C505614"/>
    <w:rsid w:val="5C507600"/>
    <w:rsid w:val="5C575C09"/>
    <w:rsid w:val="5C594F17"/>
    <w:rsid w:val="5C5B7D14"/>
    <w:rsid w:val="5C5D5BBF"/>
    <w:rsid w:val="5C6011C0"/>
    <w:rsid w:val="5C6447B4"/>
    <w:rsid w:val="5C6752D8"/>
    <w:rsid w:val="5C68460D"/>
    <w:rsid w:val="5C6901CE"/>
    <w:rsid w:val="5C6A7D78"/>
    <w:rsid w:val="5C6C2745"/>
    <w:rsid w:val="5C6F4381"/>
    <w:rsid w:val="5C7020B3"/>
    <w:rsid w:val="5C766530"/>
    <w:rsid w:val="5C7845A3"/>
    <w:rsid w:val="5C7A0C25"/>
    <w:rsid w:val="5C7D4783"/>
    <w:rsid w:val="5C7E06D1"/>
    <w:rsid w:val="5C805F18"/>
    <w:rsid w:val="5C8079A4"/>
    <w:rsid w:val="5C886C96"/>
    <w:rsid w:val="5C897F9A"/>
    <w:rsid w:val="5C8A2199"/>
    <w:rsid w:val="5C8D3DF3"/>
    <w:rsid w:val="5C8F0CDF"/>
    <w:rsid w:val="5C8F5055"/>
    <w:rsid w:val="5C9077D5"/>
    <w:rsid w:val="5C927BCE"/>
    <w:rsid w:val="5C955CCC"/>
    <w:rsid w:val="5C962710"/>
    <w:rsid w:val="5C996EFE"/>
    <w:rsid w:val="5C9A6E2B"/>
    <w:rsid w:val="5C9B6B44"/>
    <w:rsid w:val="5CA162BD"/>
    <w:rsid w:val="5CA16EFC"/>
    <w:rsid w:val="5CB179C2"/>
    <w:rsid w:val="5CB311D9"/>
    <w:rsid w:val="5CB3473E"/>
    <w:rsid w:val="5CB547EA"/>
    <w:rsid w:val="5CB777F3"/>
    <w:rsid w:val="5CB8515C"/>
    <w:rsid w:val="5CBA4ACF"/>
    <w:rsid w:val="5CBE6337"/>
    <w:rsid w:val="5CC0732C"/>
    <w:rsid w:val="5CC21337"/>
    <w:rsid w:val="5CC25362"/>
    <w:rsid w:val="5CC26237"/>
    <w:rsid w:val="5CC75C89"/>
    <w:rsid w:val="5CCD18B6"/>
    <w:rsid w:val="5CCD6BAF"/>
    <w:rsid w:val="5CD00BA3"/>
    <w:rsid w:val="5CD01BFB"/>
    <w:rsid w:val="5CD03410"/>
    <w:rsid w:val="5CD06571"/>
    <w:rsid w:val="5CD10E53"/>
    <w:rsid w:val="5CD234E2"/>
    <w:rsid w:val="5CD53382"/>
    <w:rsid w:val="5CD61403"/>
    <w:rsid w:val="5CD8534F"/>
    <w:rsid w:val="5CD91258"/>
    <w:rsid w:val="5CD9237C"/>
    <w:rsid w:val="5CD95E20"/>
    <w:rsid w:val="5CDE73B4"/>
    <w:rsid w:val="5CDE7FDF"/>
    <w:rsid w:val="5CE22402"/>
    <w:rsid w:val="5CE63613"/>
    <w:rsid w:val="5CED5940"/>
    <w:rsid w:val="5CF07013"/>
    <w:rsid w:val="5CF17436"/>
    <w:rsid w:val="5CF40A38"/>
    <w:rsid w:val="5CF44281"/>
    <w:rsid w:val="5CF62322"/>
    <w:rsid w:val="5CFB50A3"/>
    <w:rsid w:val="5D074AE8"/>
    <w:rsid w:val="5D076C9E"/>
    <w:rsid w:val="5D0E4450"/>
    <w:rsid w:val="5D12561F"/>
    <w:rsid w:val="5D146911"/>
    <w:rsid w:val="5D154A95"/>
    <w:rsid w:val="5D172270"/>
    <w:rsid w:val="5D1876D2"/>
    <w:rsid w:val="5D1D5950"/>
    <w:rsid w:val="5D235E6E"/>
    <w:rsid w:val="5D257E2C"/>
    <w:rsid w:val="5D281B44"/>
    <w:rsid w:val="5D28407F"/>
    <w:rsid w:val="5D2A6B6F"/>
    <w:rsid w:val="5D2B32C9"/>
    <w:rsid w:val="5D2F05FA"/>
    <w:rsid w:val="5D3179A2"/>
    <w:rsid w:val="5D320B8F"/>
    <w:rsid w:val="5D341CDA"/>
    <w:rsid w:val="5D3976BA"/>
    <w:rsid w:val="5D3C2B89"/>
    <w:rsid w:val="5D3D1B55"/>
    <w:rsid w:val="5D4255EE"/>
    <w:rsid w:val="5D46215D"/>
    <w:rsid w:val="5D472866"/>
    <w:rsid w:val="5D475FFC"/>
    <w:rsid w:val="5D4A2EB2"/>
    <w:rsid w:val="5D4B7B5C"/>
    <w:rsid w:val="5D4D00CA"/>
    <w:rsid w:val="5D525F29"/>
    <w:rsid w:val="5D56184D"/>
    <w:rsid w:val="5D5637CB"/>
    <w:rsid w:val="5D57330B"/>
    <w:rsid w:val="5D5912D0"/>
    <w:rsid w:val="5D59710C"/>
    <w:rsid w:val="5D5C0C88"/>
    <w:rsid w:val="5D5C41AD"/>
    <w:rsid w:val="5D5C55DA"/>
    <w:rsid w:val="5D5E14E9"/>
    <w:rsid w:val="5D6578F5"/>
    <w:rsid w:val="5D664328"/>
    <w:rsid w:val="5D69209C"/>
    <w:rsid w:val="5D6D4AFC"/>
    <w:rsid w:val="5D764875"/>
    <w:rsid w:val="5D78477A"/>
    <w:rsid w:val="5D7B22B0"/>
    <w:rsid w:val="5D8316C8"/>
    <w:rsid w:val="5D855246"/>
    <w:rsid w:val="5D861216"/>
    <w:rsid w:val="5D896D7C"/>
    <w:rsid w:val="5D8D76D0"/>
    <w:rsid w:val="5D906DE9"/>
    <w:rsid w:val="5D9342AA"/>
    <w:rsid w:val="5D935DE5"/>
    <w:rsid w:val="5D942D92"/>
    <w:rsid w:val="5D951F21"/>
    <w:rsid w:val="5D961A8A"/>
    <w:rsid w:val="5D990BE1"/>
    <w:rsid w:val="5D9E7067"/>
    <w:rsid w:val="5DA12740"/>
    <w:rsid w:val="5DA33E8B"/>
    <w:rsid w:val="5DA4295C"/>
    <w:rsid w:val="5DA75FD8"/>
    <w:rsid w:val="5DA86CCB"/>
    <w:rsid w:val="5DAC143A"/>
    <w:rsid w:val="5DAD36D2"/>
    <w:rsid w:val="5DAE7630"/>
    <w:rsid w:val="5DB9334F"/>
    <w:rsid w:val="5DBA249D"/>
    <w:rsid w:val="5DBD5E11"/>
    <w:rsid w:val="5DBF764E"/>
    <w:rsid w:val="5DC90A9A"/>
    <w:rsid w:val="5DC90D58"/>
    <w:rsid w:val="5DCA4F5F"/>
    <w:rsid w:val="5DCB391A"/>
    <w:rsid w:val="5DCC1AA4"/>
    <w:rsid w:val="5DCF51C5"/>
    <w:rsid w:val="5DD05DA9"/>
    <w:rsid w:val="5DD15134"/>
    <w:rsid w:val="5DD531C3"/>
    <w:rsid w:val="5DDA5A08"/>
    <w:rsid w:val="5DDB0683"/>
    <w:rsid w:val="5DDE6523"/>
    <w:rsid w:val="5DDF039B"/>
    <w:rsid w:val="5DE16825"/>
    <w:rsid w:val="5DE524F4"/>
    <w:rsid w:val="5DE9111E"/>
    <w:rsid w:val="5DE91760"/>
    <w:rsid w:val="5DEA7DA1"/>
    <w:rsid w:val="5DEC22D8"/>
    <w:rsid w:val="5DEE6513"/>
    <w:rsid w:val="5DEF6B0F"/>
    <w:rsid w:val="5DF00A60"/>
    <w:rsid w:val="5DF20D21"/>
    <w:rsid w:val="5DFA2453"/>
    <w:rsid w:val="5DFA6738"/>
    <w:rsid w:val="5E003AD5"/>
    <w:rsid w:val="5E0375BF"/>
    <w:rsid w:val="5E061311"/>
    <w:rsid w:val="5E0A4D54"/>
    <w:rsid w:val="5E1058FB"/>
    <w:rsid w:val="5E106BEF"/>
    <w:rsid w:val="5E115434"/>
    <w:rsid w:val="5E156A79"/>
    <w:rsid w:val="5E16656B"/>
    <w:rsid w:val="5E173DE7"/>
    <w:rsid w:val="5E186BEC"/>
    <w:rsid w:val="5E1971ED"/>
    <w:rsid w:val="5E1B0C83"/>
    <w:rsid w:val="5E1B2458"/>
    <w:rsid w:val="5E1D2D27"/>
    <w:rsid w:val="5E1E0AF5"/>
    <w:rsid w:val="5E201893"/>
    <w:rsid w:val="5E213F04"/>
    <w:rsid w:val="5E216048"/>
    <w:rsid w:val="5E227C5A"/>
    <w:rsid w:val="5E2D082B"/>
    <w:rsid w:val="5E3003E5"/>
    <w:rsid w:val="5E303C90"/>
    <w:rsid w:val="5E3731B9"/>
    <w:rsid w:val="5E3B2037"/>
    <w:rsid w:val="5E3E4515"/>
    <w:rsid w:val="5E4120F6"/>
    <w:rsid w:val="5E4350BD"/>
    <w:rsid w:val="5E452734"/>
    <w:rsid w:val="5E463F90"/>
    <w:rsid w:val="5E4B61C7"/>
    <w:rsid w:val="5E4D2172"/>
    <w:rsid w:val="5E4D7177"/>
    <w:rsid w:val="5E57627D"/>
    <w:rsid w:val="5E5A481F"/>
    <w:rsid w:val="5E5A5F5D"/>
    <w:rsid w:val="5E5E5162"/>
    <w:rsid w:val="5E60328E"/>
    <w:rsid w:val="5E614E69"/>
    <w:rsid w:val="5E61744E"/>
    <w:rsid w:val="5E667507"/>
    <w:rsid w:val="5E68224A"/>
    <w:rsid w:val="5E693E77"/>
    <w:rsid w:val="5E69417C"/>
    <w:rsid w:val="5E6F03B5"/>
    <w:rsid w:val="5E6F68CC"/>
    <w:rsid w:val="5E74290A"/>
    <w:rsid w:val="5E751F03"/>
    <w:rsid w:val="5E76020C"/>
    <w:rsid w:val="5E7A05F8"/>
    <w:rsid w:val="5E7E37F2"/>
    <w:rsid w:val="5E7E776C"/>
    <w:rsid w:val="5E85009B"/>
    <w:rsid w:val="5E896CD2"/>
    <w:rsid w:val="5E8C46E9"/>
    <w:rsid w:val="5E8C77E9"/>
    <w:rsid w:val="5E8D2F23"/>
    <w:rsid w:val="5E8D7BEA"/>
    <w:rsid w:val="5E8E0350"/>
    <w:rsid w:val="5E8E1D15"/>
    <w:rsid w:val="5E932172"/>
    <w:rsid w:val="5E964EB6"/>
    <w:rsid w:val="5E97201B"/>
    <w:rsid w:val="5E991D80"/>
    <w:rsid w:val="5E993CBD"/>
    <w:rsid w:val="5E9950B1"/>
    <w:rsid w:val="5E9B5206"/>
    <w:rsid w:val="5EA27388"/>
    <w:rsid w:val="5EA42AFF"/>
    <w:rsid w:val="5EA47C68"/>
    <w:rsid w:val="5EB04876"/>
    <w:rsid w:val="5EB10330"/>
    <w:rsid w:val="5EB55197"/>
    <w:rsid w:val="5EBA3DB9"/>
    <w:rsid w:val="5EBA6821"/>
    <w:rsid w:val="5EBB108A"/>
    <w:rsid w:val="5EBE0735"/>
    <w:rsid w:val="5EBF0F15"/>
    <w:rsid w:val="5EC47AF7"/>
    <w:rsid w:val="5EC5596F"/>
    <w:rsid w:val="5ECE7BE8"/>
    <w:rsid w:val="5ED35125"/>
    <w:rsid w:val="5ED640A0"/>
    <w:rsid w:val="5EDA530F"/>
    <w:rsid w:val="5EE3108A"/>
    <w:rsid w:val="5EE35B05"/>
    <w:rsid w:val="5EE57D12"/>
    <w:rsid w:val="5EE71629"/>
    <w:rsid w:val="5EE96AA0"/>
    <w:rsid w:val="5EF00C54"/>
    <w:rsid w:val="5EF27BD4"/>
    <w:rsid w:val="5EF43123"/>
    <w:rsid w:val="5EFB133C"/>
    <w:rsid w:val="5EFB2176"/>
    <w:rsid w:val="5EFC6E7E"/>
    <w:rsid w:val="5EFF6601"/>
    <w:rsid w:val="5EFF7171"/>
    <w:rsid w:val="5F014CEF"/>
    <w:rsid w:val="5F0253E9"/>
    <w:rsid w:val="5F031F03"/>
    <w:rsid w:val="5F073C12"/>
    <w:rsid w:val="5F0D7EA0"/>
    <w:rsid w:val="5F105366"/>
    <w:rsid w:val="5F106631"/>
    <w:rsid w:val="5F1320D7"/>
    <w:rsid w:val="5F145E3E"/>
    <w:rsid w:val="5F15436F"/>
    <w:rsid w:val="5F193C3A"/>
    <w:rsid w:val="5F1A4F6D"/>
    <w:rsid w:val="5F202994"/>
    <w:rsid w:val="5F234C17"/>
    <w:rsid w:val="5F280A9F"/>
    <w:rsid w:val="5F2B4D7C"/>
    <w:rsid w:val="5F2C19F3"/>
    <w:rsid w:val="5F2C5FFA"/>
    <w:rsid w:val="5F2E10BE"/>
    <w:rsid w:val="5F2E6037"/>
    <w:rsid w:val="5F3209BC"/>
    <w:rsid w:val="5F372A2F"/>
    <w:rsid w:val="5F38593C"/>
    <w:rsid w:val="5F3A026D"/>
    <w:rsid w:val="5F3B3E00"/>
    <w:rsid w:val="5F3B4EDD"/>
    <w:rsid w:val="5F3D6225"/>
    <w:rsid w:val="5F420FB3"/>
    <w:rsid w:val="5F431D02"/>
    <w:rsid w:val="5F5719FB"/>
    <w:rsid w:val="5F5C67A9"/>
    <w:rsid w:val="5F5F6592"/>
    <w:rsid w:val="5F603507"/>
    <w:rsid w:val="5F6735FA"/>
    <w:rsid w:val="5F6740A7"/>
    <w:rsid w:val="5F68061B"/>
    <w:rsid w:val="5F6943C4"/>
    <w:rsid w:val="5F6974C6"/>
    <w:rsid w:val="5F6B6FFA"/>
    <w:rsid w:val="5F7040E6"/>
    <w:rsid w:val="5F72195E"/>
    <w:rsid w:val="5F743377"/>
    <w:rsid w:val="5F766DCE"/>
    <w:rsid w:val="5F794826"/>
    <w:rsid w:val="5F807522"/>
    <w:rsid w:val="5F825D3A"/>
    <w:rsid w:val="5F835728"/>
    <w:rsid w:val="5F840F63"/>
    <w:rsid w:val="5F877C8C"/>
    <w:rsid w:val="5F8811A1"/>
    <w:rsid w:val="5F891CE4"/>
    <w:rsid w:val="5F8E4D6C"/>
    <w:rsid w:val="5F9619C7"/>
    <w:rsid w:val="5F9938CD"/>
    <w:rsid w:val="5F9C48FD"/>
    <w:rsid w:val="5FA019C2"/>
    <w:rsid w:val="5FA0708E"/>
    <w:rsid w:val="5FA52F0E"/>
    <w:rsid w:val="5FA83D27"/>
    <w:rsid w:val="5FAA7C3E"/>
    <w:rsid w:val="5FAB1E5B"/>
    <w:rsid w:val="5FAE4CCF"/>
    <w:rsid w:val="5FAF2CE0"/>
    <w:rsid w:val="5FB16CA5"/>
    <w:rsid w:val="5FB37B37"/>
    <w:rsid w:val="5FB54874"/>
    <w:rsid w:val="5FB738E3"/>
    <w:rsid w:val="5FB8681E"/>
    <w:rsid w:val="5FB912FF"/>
    <w:rsid w:val="5FBB0239"/>
    <w:rsid w:val="5FBD2C11"/>
    <w:rsid w:val="5FBD4A36"/>
    <w:rsid w:val="5FC11A7B"/>
    <w:rsid w:val="5FC318B0"/>
    <w:rsid w:val="5FC379C6"/>
    <w:rsid w:val="5FC83ACB"/>
    <w:rsid w:val="5FC86235"/>
    <w:rsid w:val="5FCB34A6"/>
    <w:rsid w:val="5FCF3D7C"/>
    <w:rsid w:val="5FD20D4B"/>
    <w:rsid w:val="5FD35A9F"/>
    <w:rsid w:val="5FD51E01"/>
    <w:rsid w:val="5FD55726"/>
    <w:rsid w:val="5FDD2B4F"/>
    <w:rsid w:val="5FDE3A88"/>
    <w:rsid w:val="5FDF3AEE"/>
    <w:rsid w:val="5FE802DD"/>
    <w:rsid w:val="5FE93613"/>
    <w:rsid w:val="5FE9590C"/>
    <w:rsid w:val="5FED06C8"/>
    <w:rsid w:val="5FED50EE"/>
    <w:rsid w:val="5FEF2084"/>
    <w:rsid w:val="5FF32FFA"/>
    <w:rsid w:val="5FF506FB"/>
    <w:rsid w:val="5FF77056"/>
    <w:rsid w:val="5FFD224D"/>
    <w:rsid w:val="60043F5B"/>
    <w:rsid w:val="60071DC4"/>
    <w:rsid w:val="600A3A25"/>
    <w:rsid w:val="600F4224"/>
    <w:rsid w:val="60111422"/>
    <w:rsid w:val="601353FE"/>
    <w:rsid w:val="601671E4"/>
    <w:rsid w:val="601C6085"/>
    <w:rsid w:val="60240F77"/>
    <w:rsid w:val="602553D7"/>
    <w:rsid w:val="602733FD"/>
    <w:rsid w:val="6029726B"/>
    <w:rsid w:val="602B5F7E"/>
    <w:rsid w:val="602E4B57"/>
    <w:rsid w:val="602E5A46"/>
    <w:rsid w:val="602E7F2D"/>
    <w:rsid w:val="60340E5C"/>
    <w:rsid w:val="60350FA5"/>
    <w:rsid w:val="60353B79"/>
    <w:rsid w:val="603E7688"/>
    <w:rsid w:val="60401029"/>
    <w:rsid w:val="60427775"/>
    <w:rsid w:val="60446CF2"/>
    <w:rsid w:val="604959F5"/>
    <w:rsid w:val="60495EC3"/>
    <w:rsid w:val="604D69DF"/>
    <w:rsid w:val="60511167"/>
    <w:rsid w:val="60574AA8"/>
    <w:rsid w:val="60580239"/>
    <w:rsid w:val="605A0420"/>
    <w:rsid w:val="605A3B09"/>
    <w:rsid w:val="606459D4"/>
    <w:rsid w:val="60677A77"/>
    <w:rsid w:val="606C0614"/>
    <w:rsid w:val="606D5DE5"/>
    <w:rsid w:val="606F6F1F"/>
    <w:rsid w:val="60733A8E"/>
    <w:rsid w:val="60737971"/>
    <w:rsid w:val="60761396"/>
    <w:rsid w:val="60782A34"/>
    <w:rsid w:val="607918E6"/>
    <w:rsid w:val="60794DD0"/>
    <w:rsid w:val="607F1834"/>
    <w:rsid w:val="60803933"/>
    <w:rsid w:val="60836EF3"/>
    <w:rsid w:val="60874FEF"/>
    <w:rsid w:val="608B76A6"/>
    <w:rsid w:val="608D0E58"/>
    <w:rsid w:val="608E6403"/>
    <w:rsid w:val="60920978"/>
    <w:rsid w:val="60935CBE"/>
    <w:rsid w:val="60947A16"/>
    <w:rsid w:val="60953EE0"/>
    <w:rsid w:val="60955E95"/>
    <w:rsid w:val="609672F8"/>
    <w:rsid w:val="60976AAC"/>
    <w:rsid w:val="6098010C"/>
    <w:rsid w:val="609C62D1"/>
    <w:rsid w:val="609D2B2E"/>
    <w:rsid w:val="60A331E5"/>
    <w:rsid w:val="60AC3A08"/>
    <w:rsid w:val="60AE6B1D"/>
    <w:rsid w:val="60AF4518"/>
    <w:rsid w:val="60B03B27"/>
    <w:rsid w:val="60B06D13"/>
    <w:rsid w:val="60B34961"/>
    <w:rsid w:val="60B71547"/>
    <w:rsid w:val="60C30B13"/>
    <w:rsid w:val="60CB6344"/>
    <w:rsid w:val="60CD1806"/>
    <w:rsid w:val="60D104F2"/>
    <w:rsid w:val="60D36F0E"/>
    <w:rsid w:val="60D8251D"/>
    <w:rsid w:val="60D871FB"/>
    <w:rsid w:val="60DA4071"/>
    <w:rsid w:val="60DB34BA"/>
    <w:rsid w:val="60DC7FA9"/>
    <w:rsid w:val="60E07D86"/>
    <w:rsid w:val="60E3518E"/>
    <w:rsid w:val="60F13FDC"/>
    <w:rsid w:val="60F46D40"/>
    <w:rsid w:val="60F47968"/>
    <w:rsid w:val="60FB1EBE"/>
    <w:rsid w:val="61044AA2"/>
    <w:rsid w:val="610840C1"/>
    <w:rsid w:val="610B1E0D"/>
    <w:rsid w:val="61106EFA"/>
    <w:rsid w:val="611568B7"/>
    <w:rsid w:val="611A3E38"/>
    <w:rsid w:val="611B1FEF"/>
    <w:rsid w:val="611D1975"/>
    <w:rsid w:val="6121156D"/>
    <w:rsid w:val="61290E27"/>
    <w:rsid w:val="61313D1C"/>
    <w:rsid w:val="613F66C7"/>
    <w:rsid w:val="61401674"/>
    <w:rsid w:val="61455DE3"/>
    <w:rsid w:val="615065C0"/>
    <w:rsid w:val="61516B4C"/>
    <w:rsid w:val="61523F91"/>
    <w:rsid w:val="61542DB8"/>
    <w:rsid w:val="615B1FE7"/>
    <w:rsid w:val="615B6800"/>
    <w:rsid w:val="615E1850"/>
    <w:rsid w:val="615F2DC4"/>
    <w:rsid w:val="61614A75"/>
    <w:rsid w:val="6162091A"/>
    <w:rsid w:val="61627A5A"/>
    <w:rsid w:val="61675C47"/>
    <w:rsid w:val="616D0A61"/>
    <w:rsid w:val="616E1B86"/>
    <w:rsid w:val="61711DB2"/>
    <w:rsid w:val="61753D2F"/>
    <w:rsid w:val="61765077"/>
    <w:rsid w:val="61766D7B"/>
    <w:rsid w:val="61770918"/>
    <w:rsid w:val="617770F1"/>
    <w:rsid w:val="6178722C"/>
    <w:rsid w:val="617C06B5"/>
    <w:rsid w:val="617C5122"/>
    <w:rsid w:val="6181486E"/>
    <w:rsid w:val="618402E2"/>
    <w:rsid w:val="61842CC1"/>
    <w:rsid w:val="618900FB"/>
    <w:rsid w:val="618A6A70"/>
    <w:rsid w:val="619050CD"/>
    <w:rsid w:val="61921EB0"/>
    <w:rsid w:val="619459B5"/>
    <w:rsid w:val="6196573B"/>
    <w:rsid w:val="61987EE7"/>
    <w:rsid w:val="61994CAD"/>
    <w:rsid w:val="61995A2E"/>
    <w:rsid w:val="619C1D88"/>
    <w:rsid w:val="61A2216C"/>
    <w:rsid w:val="61A67D9F"/>
    <w:rsid w:val="61AC520A"/>
    <w:rsid w:val="61AD1BA5"/>
    <w:rsid w:val="61AE38B2"/>
    <w:rsid w:val="61B365D6"/>
    <w:rsid w:val="61B375AB"/>
    <w:rsid w:val="61B64169"/>
    <w:rsid w:val="61B80EFB"/>
    <w:rsid w:val="61BA239A"/>
    <w:rsid w:val="61BA555C"/>
    <w:rsid w:val="61BB001E"/>
    <w:rsid w:val="61C61984"/>
    <w:rsid w:val="61D4570E"/>
    <w:rsid w:val="61DC30E8"/>
    <w:rsid w:val="61DC639E"/>
    <w:rsid w:val="61DE6FF5"/>
    <w:rsid w:val="61E160DA"/>
    <w:rsid w:val="61E44197"/>
    <w:rsid w:val="61E5675F"/>
    <w:rsid w:val="61E9009B"/>
    <w:rsid w:val="61EA092B"/>
    <w:rsid w:val="61F014BA"/>
    <w:rsid w:val="61F04375"/>
    <w:rsid w:val="61F8419B"/>
    <w:rsid w:val="61F96F00"/>
    <w:rsid w:val="61FC1AF6"/>
    <w:rsid w:val="61FD61C5"/>
    <w:rsid w:val="6204405F"/>
    <w:rsid w:val="62055192"/>
    <w:rsid w:val="62086536"/>
    <w:rsid w:val="62086E90"/>
    <w:rsid w:val="620C240E"/>
    <w:rsid w:val="6212343A"/>
    <w:rsid w:val="62123C0B"/>
    <w:rsid w:val="62153F79"/>
    <w:rsid w:val="62162B9D"/>
    <w:rsid w:val="62193B56"/>
    <w:rsid w:val="62195701"/>
    <w:rsid w:val="621C072E"/>
    <w:rsid w:val="621E0D70"/>
    <w:rsid w:val="621F4263"/>
    <w:rsid w:val="621F4DCC"/>
    <w:rsid w:val="622119EB"/>
    <w:rsid w:val="622324E4"/>
    <w:rsid w:val="622628DB"/>
    <w:rsid w:val="622B0744"/>
    <w:rsid w:val="6237419A"/>
    <w:rsid w:val="623745D5"/>
    <w:rsid w:val="623A5212"/>
    <w:rsid w:val="623B7FB8"/>
    <w:rsid w:val="623F1EB2"/>
    <w:rsid w:val="62410E43"/>
    <w:rsid w:val="624164FA"/>
    <w:rsid w:val="624342F9"/>
    <w:rsid w:val="6245254A"/>
    <w:rsid w:val="62453BF2"/>
    <w:rsid w:val="62477381"/>
    <w:rsid w:val="62481A79"/>
    <w:rsid w:val="62506760"/>
    <w:rsid w:val="62573AC5"/>
    <w:rsid w:val="625B158F"/>
    <w:rsid w:val="62605197"/>
    <w:rsid w:val="626456D3"/>
    <w:rsid w:val="62705AF7"/>
    <w:rsid w:val="6271091A"/>
    <w:rsid w:val="62726BBE"/>
    <w:rsid w:val="627409CB"/>
    <w:rsid w:val="627443B2"/>
    <w:rsid w:val="627A1B72"/>
    <w:rsid w:val="627C4AFC"/>
    <w:rsid w:val="627E092D"/>
    <w:rsid w:val="628238A5"/>
    <w:rsid w:val="628475B6"/>
    <w:rsid w:val="6290163A"/>
    <w:rsid w:val="62942FFB"/>
    <w:rsid w:val="629512E1"/>
    <w:rsid w:val="62951E4C"/>
    <w:rsid w:val="6296437E"/>
    <w:rsid w:val="629C51F3"/>
    <w:rsid w:val="629D5077"/>
    <w:rsid w:val="629F401E"/>
    <w:rsid w:val="62A601CE"/>
    <w:rsid w:val="62A86D6B"/>
    <w:rsid w:val="62AA1E75"/>
    <w:rsid w:val="62AA7685"/>
    <w:rsid w:val="62B03B03"/>
    <w:rsid w:val="62B04518"/>
    <w:rsid w:val="62B4015B"/>
    <w:rsid w:val="62B4350F"/>
    <w:rsid w:val="62B4681C"/>
    <w:rsid w:val="62B8220D"/>
    <w:rsid w:val="62BB7DE8"/>
    <w:rsid w:val="62BC4F79"/>
    <w:rsid w:val="62BD3323"/>
    <w:rsid w:val="62BD5AE3"/>
    <w:rsid w:val="62C10B49"/>
    <w:rsid w:val="62C30A19"/>
    <w:rsid w:val="62C459BC"/>
    <w:rsid w:val="62C56300"/>
    <w:rsid w:val="62C84F2F"/>
    <w:rsid w:val="62CB6DBD"/>
    <w:rsid w:val="62CC4E01"/>
    <w:rsid w:val="62CE13AC"/>
    <w:rsid w:val="62D52D32"/>
    <w:rsid w:val="62E6621C"/>
    <w:rsid w:val="62E8158B"/>
    <w:rsid w:val="62EB54FB"/>
    <w:rsid w:val="62EB5F52"/>
    <w:rsid w:val="62EC53E0"/>
    <w:rsid w:val="62EE120D"/>
    <w:rsid w:val="62F2754A"/>
    <w:rsid w:val="62FA22D6"/>
    <w:rsid w:val="62FE7728"/>
    <w:rsid w:val="63022EA1"/>
    <w:rsid w:val="630965BD"/>
    <w:rsid w:val="630D4DDF"/>
    <w:rsid w:val="630E676F"/>
    <w:rsid w:val="630F78EE"/>
    <w:rsid w:val="63101761"/>
    <w:rsid w:val="6310346D"/>
    <w:rsid w:val="6314480E"/>
    <w:rsid w:val="63155534"/>
    <w:rsid w:val="631760C5"/>
    <w:rsid w:val="63190F58"/>
    <w:rsid w:val="631A5DD5"/>
    <w:rsid w:val="632034C4"/>
    <w:rsid w:val="63204622"/>
    <w:rsid w:val="632102E1"/>
    <w:rsid w:val="63215365"/>
    <w:rsid w:val="63246ECB"/>
    <w:rsid w:val="632475CC"/>
    <w:rsid w:val="63260AEC"/>
    <w:rsid w:val="63267BD9"/>
    <w:rsid w:val="632B1018"/>
    <w:rsid w:val="632C1809"/>
    <w:rsid w:val="632C2406"/>
    <w:rsid w:val="632E6F8A"/>
    <w:rsid w:val="63323DE7"/>
    <w:rsid w:val="63360224"/>
    <w:rsid w:val="63386286"/>
    <w:rsid w:val="633A698F"/>
    <w:rsid w:val="633D2570"/>
    <w:rsid w:val="633F0BDF"/>
    <w:rsid w:val="633F3132"/>
    <w:rsid w:val="63413AA2"/>
    <w:rsid w:val="63471D6C"/>
    <w:rsid w:val="63482E14"/>
    <w:rsid w:val="634F6FAC"/>
    <w:rsid w:val="63517A90"/>
    <w:rsid w:val="63522E84"/>
    <w:rsid w:val="63553B9A"/>
    <w:rsid w:val="63587D94"/>
    <w:rsid w:val="63620552"/>
    <w:rsid w:val="63662268"/>
    <w:rsid w:val="6366328C"/>
    <w:rsid w:val="636821C2"/>
    <w:rsid w:val="63682F32"/>
    <w:rsid w:val="63702D86"/>
    <w:rsid w:val="63711117"/>
    <w:rsid w:val="63840D4E"/>
    <w:rsid w:val="63882D68"/>
    <w:rsid w:val="638A1F52"/>
    <w:rsid w:val="63910594"/>
    <w:rsid w:val="63917947"/>
    <w:rsid w:val="63921BEC"/>
    <w:rsid w:val="63937C6D"/>
    <w:rsid w:val="63944F92"/>
    <w:rsid w:val="63953332"/>
    <w:rsid w:val="63975689"/>
    <w:rsid w:val="639957FC"/>
    <w:rsid w:val="639962F3"/>
    <w:rsid w:val="639C24FF"/>
    <w:rsid w:val="639E44FE"/>
    <w:rsid w:val="639F23F4"/>
    <w:rsid w:val="639F4C68"/>
    <w:rsid w:val="63A34ABA"/>
    <w:rsid w:val="63A5766C"/>
    <w:rsid w:val="63A660FF"/>
    <w:rsid w:val="63A863E9"/>
    <w:rsid w:val="63B16B60"/>
    <w:rsid w:val="63B24CB7"/>
    <w:rsid w:val="63B52A1D"/>
    <w:rsid w:val="63B7212D"/>
    <w:rsid w:val="63BA0679"/>
    <w:rsid w:val="63BB6964"/>
    <w:rsid w:val="63BE16A0"/>
    <w:rsid w:val="63C5371D"/>
    <w:rsid w:val="63C54463"/>
    <w:rsid w:val="63CB073A"/>
    <w:rsid w:val="63CC1B66"/>
    <w:rsid w:val="63CD3CB1"/>
    <w:rsid w:val="63CE1C4E"/>
    <w:rsid w:val="63D00513"/>
    <w:rsid w:val="63DD0AEA"/>
    <w:rsid w:val="63DE0756"/>
    <w:rsid w:val="63DF0ABC"/>
    <w:rsid w:val="63E04AFF"/>
    <w:rsid w:val="63E40E6C"/>
    <w:rsid w:val="63E63B9B"/>
    <w:rsid w:val="63E75441"/>
    <w:rsid w:val="63E91FE0"/>
    <w:rsid w:val="63EF4BC3"/>
    <w:rsid w:val="63F06CDA"/>
    <w:rsid w:val="63F30900"/>
    <w:rsid w:val="63F3412C"/>
    <w:rsid w:val="63F75889"/>
    <w:rsid w:val="64007787"/>
    <w:rsid w:val="640133FF"/>
    <w:rsid w:val="64016F24"/>
    <w:rsid w:val="640333C5"/>
    <w:rsid w:val="64044D5F"/>
    <w:rsid w:val="640627CA"/>
    <w:rsid w:val="640A699C"/>
    <w:rsid w:val="640B0BD0"/>
    <w:rsid w:val="640C2250"/>
    <w:rsid w:val="640C4008"/>
    <w:rsid w:val="640C6009"/>
    <w:rsid w:val="640D0AD8"/>
    <w:rsid w:val="640D23C0"/>
    <w:rsid w:val="640F5D3E"/>
    <w:rsid w:val="64132DAC"/>
    <w:rsid w:val="64161E17"/>
    <w:rsid w:val="64165FE6"/>
    <w:rsid w:val="64176687"/>
    <w:rsid w:val="641F70FA"/>
    <w:rsid w:val="64216BE3"/>
    <w:rsid w:val="64245818"/>
    <w:rsid w:val="64256905"/>
    <w:rsid w:val="64334371"/>
    <w:rsid w:val="643A6633"/>
    <w:rsid w:val="643E43B5"/>
    <w:rsid w:val="644450DC"/>
    <w:rsid w:val="644B2ED7"/>
    <w:rsid w:val="64513BFA"/>
    <w:rsid w:val="6451604B"/>
    <w:rsid w:val="6453063B"/>
    <w:rsid w:val="64544842"/>
    <w:rsid w:val="645510E2"/>
    <w:rsid w:val="6456725A"/>
    <w:rsid w:val="64597E46"/>
    <w:rsid w:val="645B3034"/>
    <w:rsid w:val="645C3030"/>
    <w:rsid w:val="645C4093"/>
    <w:rsid w:val="6460747C"/>
    <w:rsid w:val="6465558C"/>
    <w:rsid w:val="64682E01"/>
    <w:rsid w:val="646D3DC6"/>
    <w:rsid w:val="64712368"/>
    <w:rsid w:val="64796A70"/>
    <w:rsid w:val="647D40FD"/>
    <w:rsid w:val="647E41EC"/>
    <w:rsid w:val="64803E04"/>
    <w:rsid w:val="648217F9"/>
    <w:rsid w:val="64831C5A"/>
    <w:rsid w:val="648B7623"/>
    <w:rsid w:val="649142D5"/>
    <w:rsid w:val="64950DD8"/>
    <w:rsid w:val="64954A46"/>
    <w:rsid w:val="64980B27"/>
    <w:rsid w:val="64990109"/>
    <w:rsid w:val="649D550F"/>
    <w:rsid w:val="649D6BE6"/>
    <w:rsid w:val="649E0765"/>
    <w:rsid w:val="649E3DFC"/>
    <w:rsid w:val="649E58E6"/>
    <w:rsid w:val="64A173B0"/>
    <w:rsid w:val="64AD5128"/>
    <w:rsid w:val="64B3467D"/>
    <w:rsid w:val="64BA2A11"/>
    <w:rsid w:val="64BD37EC"/>
    <w:rsid w:val="64C86EB4"/>
    <w:rsid w:val="64CA4647"/>
    <w:rsid w:val="64CC6D46"/>
    <w:rsid w:val="64CE7472"/>
    <w:rsid w:val="64D1656A"/>
    <w:rsid w:val="64D453C8"/>
    <w:rsid w:val="64D53A96"/>
    <w:rsid w:val="64D53F40"/>
    <w:rsid w:val="64D571BC"/>
    <w:rsid w:val="64D86BF1"/>
    <w:rsid w:val="64DD77A3"/>
    <w:rsid w:val="64E102AF"/>
    <w:rsid w:val="64E418FC"/>
    <w:rsid w:val="64E4503E"/>
    <w:rsid w:val="64E5235B"/>
    <w:rsid w:val="64E53F8E"/>
    <w:rsid w:val="64E57C8D"/>
    <w:rsid w:val="64E93B2A"/>
    <w:rsid w:val="64EA0783"/>
    <w:rsid w:val="64F37193"/>
    <w:rsid w:val="64F66DD1"/>
    <w:rsid w:val="64F67E26"/>
    <w:rsid w:val="64F762AE"/>
    <w:rsid w:val="64F77C28"/>
    <w:rsid w:val="64F94406"/>
    <w:rsid w:val="64FA40C5"/>
    <w:rsid w:val="64FD0DA8"/>
    <w:rsid w:val="65012967"/>
    <w:rsid w:val="65033B18"/>
    <w:rsid w:val="65065F4B"/>
    <w:rsid w:val="650C2A5C"/>
    <w:rsid w:val="650E07E5"/>
    <w:rsid w:val="6510386F"/>
    <w:rsid w:val="65142F03"/>
    <w:rsid w:val="651679B9"/>
    <w:rsid w:val="651E0E46"/>
    <w:rsid w:val="651E6DA4"/>
    <w:rsid w:val="651F7BCE"/>
    <w:rsid w:val="65260E49"/>
    <w:rsid w:val="65264527"/>
    <w:rsid w:val="65264ACE"/>
    <w:rsid w:val="65293FA5"/>
    <w:rsid w:val="652A47C2"/>
    <w:rsid w:val="65337C87"/>
    <w:rsid w:val="65351517"/>
    <w:rsid w:val="65381218"/>
    <w:rsid w:val="653A6D6C"/>
    <w:rsid w:val="653C3964"/>
    <w:rsid w:val="653E5A94"/>
    <w:rsid w:val="6540710A"/>
    <w:rsid w:val="65436054"/>
    <w:rsid w:val="654F0F36"/>
    <w:rsid w:val="655070A4"/>
    <w:rsid w:val="65542FC8"/>
    <w:rsid w:val="65557535"/>
    <w:rsid w:val="65573066"/>
    <w:rsid w:val="655D3B9D"/>
    <w:rsid w:val="655F49F6"/>
    <w:rsid w:val="65676A0D"/>
    <w:rsid w:val="65691B36"/>
    <w:rsid w:val="656F219C"/>
    <w:rsid w:val="657222F5"/>
    <w:rsid w:val="657743BF"/>
    <w:rsid w:val="6578481D"/>
    <w:rsid w:val="657A4D4D"/>
    <w:rsid w:val="657A6809"/>
    <w:rsid w:val="657D3F2D"/>
    <w:rsid w:val="657E4446"/>
    <w:rsid w:val="65812088"/>
    <w:rsid w:val="65841F25"/>
    <w:rsid w:val="658479B8"/>
    <w:rsid w:val="658B0260"/>
    <w:rsid w:val="658B62CB"/>
    <w:rsid w:val="65915CBE"/>
    <w:rsid w:val="65947F93"/>
    <w:rsid w:val="65954969"/>
    <w:rsid w:val="65986C35"/>
    <w:rsid w:val="659A2090"/>
    <w:rsid w:val="659B682F"/>
    <w:rsid w:val="65A066BA"/>
    <w:rsid w:val="65A70E98"/>
    <w:rsid w:val="65A974F7"/>
    <w:rsid w:val="65AB18A3"/>
    <w:rsid w:val="65AC776A"/>
    <w:rsid w:val="65B03800"/>
    <w:rsid w:val="65B4341B"/>
    <w:rsid w:val="65B561E3"/>
    <w:rsid w:val="65B71968"/>
    <w:rsid w:val="65B86739"/>
    <w:rsid w:val="65B904E2"/>
    <w:rsid w:val="65C3187F"/>
    <w:rsid w:val="65C671E1"/>
    <w:rsid w:val="65CB3BE8"/>
    <w:rsid w:val="65CB5AB9"/>
    <w:rsid w:val="65CF213C"/>
    <w:rsid w:val="65D40F00"/>
    <w:rsid w:val="65D50838"/>
    <w:rsid w:val="65D6790A"/>
    <w:rsid w:val="65D81480"/>
    <w:rsid w:val="65DE4142"/>
    <w:rsid w:val="65DF4EF0"/>
    <w:rsid w:val="65EB3645"/>
    <w:rsid w:val="65EE4CCD"/>
    <w:rsid w:val="65EF0B2A"/>
    <w:rsid w:val="65F702A6"/>
    <w:rsid w:val="65F82AF5"/>
    <w:rsid w:val="65FA4677"/>
    <w:rsid w:val="65FA4822"/>
    <w:rsid w:val="65FD21A8"/>
    <w:rsid w:val="65FD355F"/>
    <w:rsid w:val="66024389"/>
    <w:rsid w:val="660542C4"/>
    <w:rsid w:val="66072AF2"/>
    <w:rsid w:val="66077CA2"/>
    <w:rsid w:val="66093916"/>
    <w:rsid w:val="66143C9B"/>
    <w:rsid w:val="661C4F59"/>
    <w:rsid w:val="661E25C3"/>
    <w:rsid w:val="66252744"/>
    <w:rsid w:val="662634D8"/>
    <w:rsid w:val="662651CD"/>
    <w:rsid w:val="662661A2"/>
    <w:rsid w:val="6629510A"/>
    <w:rsid w:val="6629589C"/>
    <w:rsid w:val="662B50D4"/>
    <w:rsid w:val="662E429C"/>
    <w:rsid w:val="6638103A"/>
    <w:rsid w:val="663861EA"/>
    <w:rsid w:val="663A6D63"/>
    <w:rsid w:val="663C2EEE"/>
    <w:rsid w:val="663D526C"/>
    <w:rsid w:val="664003AF"/>
    <w:rsid w:val="66401A39"/>
    <w:rsid w:val="66422523"/>
    <w:rsid w:val="664364A5"/>
    <w:rsid w:val="664654F0"/>
    <w:rsid w:val="66487A07"/>
    <w:rsid w:val="664B1519"/>
    <w:rsid w:val="66507C14"/>
    <w:rsid w:val="66521F73"/>
    <w:rsid w:val="6653752D"/>
    <w:rsid w:val="665B43DD"/>
    <w:rsid w:val="665F5ADA"/>
    <w:rsid w:val="66642CD1"/>
    <w:rsid w:val="66681628"/>
    <w:rsid w:val="666A4728"/>
    <w:rsid w:val="666B6463"/>
    <w:rsid w:val="666C6CC6"/>
    <w:rsid w:val="666F0B6D"/>
    <w:rsid w:val="66717CD5"/>
    <w:rsid w:val="66717FE1"/>
    <w:rsid w:val="6673619A"/>
    <w:rsid w:val="66794F96"/>
    <w:rsid w:val="667B593A"/>
    <w:rsid w:val="667E7133"/>
    <w:rsid w:val="6680738E"/>
    <w:rsid w:val="668834F3"/>
    <w:rsid w:val="668F764F"/>
    <w:rsid w:val="6690468D"/>
    <w:rsid w:val="66923432"/>
    <w:rsid w:val="669264CD"/>
    <w:rsid w:val="66934C3A"/>
    <w:rsid w:val="66942832"/>
    <w:rsid w:val="66976772"/>
    <w:rsid w:val="66984620"/>
    <w:rsid w:val="669C4A9B"/>
    <w:rsid w:val="669D114E"/>
    <w:rsid w:val="669D34D4"/>
    <w:rsid w:val="66A1790C"/>
    <w:rsid w:val="66AB487E"/>
    <w:rsid w:val="66AD0E6B"/>
    <w:rsid w:val="66AF3335"/>
    <w:rsid w:val="66BE4255"/>
    <w:rsid w:val="66BE4547"/>
    <w:rsid w:val="66C349A0"/>
    <w:rsid w:val="66C4250F"/>
    <w:rsid w:val="66C83A6F"/>
    <w:rsid w:val="66C92BCF"/>
    <w:rsid w:val="66C93081"/>
    <w:rsid w:val="66CB1064"/>
    <w:rsid w:val="66CC7591"/>
    <w:rsid w:val="66D006D2"/>
    <w:rsid w:val="66D2223F"/>
    <w:rsid w:val="66D274D4"/>
    <w:rsid w:val="66D30095"/>
    <w:rsid w:val="66D65616"/>
    <w:rsid w:val="66D73A89"/>
    <w:rsid w:val="66DA04CF"/>
    <w:rsid w:val="66DA6D14"/>
    <w:rsid w:val="66DD71E9"/>
    <w:rsid w:val="66DF4992"/>
    <w:rsid w:val="66E17055"/>
    <w:rsid w:val="66E27FDA"/>
    <w:rsid w:val="66E5042F"/>
    <w:rsid w:val="66EC20DE"/>
    <w:rsid w:val="66F05EB3"/>
    <w:rsid w:val="66F4402C"/>
    <w:rsid w:val="66F92D23"/>
    <w:rsid w:val="67065BB3"/>
    <w:rsid w:val="670B1F79"/>
    <w:rsid w:val="670D4D84"/>
    <w:rsid w:val="671741C0"/>
    <w:rsid w:val="67176318"/>
    <w:rsid w:val="671E6149"/>
    <w:rsid w:val="6720086B"/>
    <w:rsid w:val="672B6179"/>
    <w:rsid w:val="672B6628"/>
    <w:rsid w:val="673027E3"/>
    <w:rsid w:val="673119AD"/>
    <w:rsid w:val="67326089"/>
    <w:rsid w:val="67352FC7"/>
    <w:rsid w:val="6735699E"/>
    <w:rsid w:val="67366142"/>
    <w:rsid w:val="67376DBF"/>
    <w:rsid w:val="673859C7"/>
    <w:rsid w:val="674348D6"/>
    <w:rsid w:val="6743505D"/>
    <w:rsid w:val="674414A2"/>
    <w:rsid w:val="67463E5C"/>
    <w:rsid w:val="67470407"/>
    <w:rsid w:val="67480731"/>
    <w:rsid w:val="674A5369"/>
    <w:rsid w:val="674C0D33"/>
    <w:rsid w:val="674D34A9"/>
    <w:rsid w:val="67513EA8"/>
    <w:rsid w:val="67554F15"/>
    <w:rsid w:val="675B24BF"/>
    <w:rsid w:val="675B368C"/>
    <w:rsid w:val="675E775A"/>
    <w:rsid w:val="67630399"/>
    <w:rsid w:val="67671810"/>
    <w:rsid w:val="67694210"/>
    <w:rsid w:val="67714DF4"/>
    <w:rsid w:val="677B4093"/>
    <w:rsid w:val="677D1E0C"/>
    <w:rsid w:val="677E3C18"/>
    <w:rsid w:val="677F706D"/>
    <w:rsid w:val="6781032F"/>
    <w:rsid w:val="67816CB2"/>
    <w:rsid w:val="67845FF1"/>
    <w:rsid w:val="679148D1"/>
    <w:rsid w:val="67972A77"/>
    <w:rsid w:val="679C2769"/>
    <w:rsid w:val="679D39E2"/>
    <w:rsid w:val="67A05A57"/>
    <w:rsid w:val="67A06ECB"/>
    <w:rsid w:val="67A10584"/>
    <w:rsid w:val="67AA1741"/>
    <w:rsid w:val="67AB6A56"/>
    <w:rsid w:val="67AC16A4"/>
    <w:rsid w:val="67AC5428"/>
    <w:rsid w:val="67AF7148"/>
    <w:rsid w:val="67B31762"/>
    <w:rsid w:val="67B7568B"/>
    <w:rsid w:val="67B774C7"/>
    <w:rsid w:val="67BB5DAB"/>
    <w:rsid w:val="67C436BC"/>
    <w:rsid w:val="67CA5E14"/>
    <w:rsid w:val="67D213B7"/>
    <w:rsid w:val="67DA4337"/>
    <w:rsid w:val="67DD50D0"/>
    <w:rsid w:val="67DE54E6"/>
    <w:rsid w:val="67E36AFF"/>
    <w:rsid w:val="67E54970"/>
    <w:rsid w:val="67E94F4F"/>
    <w:rsid w:val="67EC2FEC"/>
    <w:rsid w:val="67F07212"/>
    <w:rsid w:val="67F1207A"/>
    <w:rsid w:val="67F21DBA"/>
    <w:rsid w:val="67F301FB"/>
    <w:rsid w:val="67F61DFF"/>
    <w:rsid w:val="67F77A4A"/>
    <w:rsid w:val="67F92983"/>
    <w:rsid w:val="67FB49C4"/>
    <w:rsid w:val="68005DE2"/>
    <w:rsid w:val="6801614A"/>
    <w:rsid w:val="68025859"/>
    <w:rsid w:val="6804727E"/>
    <w:rsid w:val="68071B65"/>
    <w:rsid w:val="680A6A19"/>
    <w:rsid w:val="680E172B"/>
    <w:rsid w:val="680F2386"/>
    <w:rsid w:val="6814315A"/>
    <w:rsid w:val="68164ED3"/>
    <w:rsid w:val="681A0339"/>
    <w:rsid w:val="681B3C24"/>
    <w:rsid w:val="681D6A78"/>
    <w:rsid w:val="681F0AAC"/>
    <w:rsid w:val="681F40D7"/>
    <w:rsid w:val="68213375"/>
    <w:rsid w:val="68230A4A"/>
    <w:rsid w:val="68282A0E"/>
    <w:rsid w:val="682879FD"/>
    <w:rsid w:val="682B300B"/>
    <w:rsid w:val="682B4939"/>
    <w:rsid w:val="682C0C01"/>
    <w:rsid w:val="682F1360"/>
    <w:rsid w:val="682F35D1"/>
    <w:rsid w:val="683316BF"/>
    <w:rsid w:val="68333E71"/>
    <w:rsid w:val="68385781"/>
    <w:rsid w:val="6839559A"/>
    <w:rsid w:val="683B7689"/>
    <w:rsid w:val="683C3300"/>
    <w:rsid w:val="6842011F"/>
    <w:rsid w:val="68464DC5"/>
    <w:rsid w:val="6848689C"/>
    <w:rsid w:val="684B1D75"/>
    <w:rsid w:val="685233CD"/>
    <w:rsid w:val="68550909"/>
    <w:rsid w:val="685774A1"/>
    <w:rsid w:val="685B4CB7"/>
    <w:rsid w:val="685B5459"/>
    <w:rsid w:val="685B5D85"/>
    <w:rsid w:val="685C1956"/>
    <w:rsid w:val="685E6AED"/>
    <w:rsid w:val="685F2D45"/>
    <w:rsid w:val="68601E99"/>
    <w:rsid w:val="6860581C"/>
    <w:rsid w:val="68626C3B"/>
    <w:rsid w:val="68633EE5"/>
    <w:rsid w:val="68656653"/>
    <w:rsid w:val="686632BC"/>
    <w:rsid w:val="68666032"/>
    <w:rsid w:val="68676AC5"/>
    <w:rsid w:val="687239DE"/>
    <w:rsid w:val="6874366A"/>
    <w:rsid w:val="68775BB7"/>
    <w:rsid w:val="68777E25"/>
    <w:rsid w:val="687E34AA"/>
    <w:rsid w:val="687E4DBD"/>
    <w:rsid w:val="687E523F"/>
    <w:rsid w:val="68824BCB"/>
    <w:rsid w:val="68840CA4"/>
    <w:rsid w:val="6885426D"/>
    <w:rsid w:val="688D107B"/>
    <w:rsid w:val="688D4B07"/>
    <w:rsid w:val="68953A2D"/>
    <w:rsid w:val="6895411F"/>
    <w:rsid w:val="6896066B"/>
    <w:rsid w:val="6896268C"/>
    <w:rsid w:val="6898352D"/>
    <w:rsid w:val="68A029BB"/>
    <w:rsid w:val="68A32B17"/>
    <w:rsid w:val="68A419B0"/>
    <w:rsid w:val="68A97505"/>
    <w:rsid w:val="68AC2209"/>
    <w:rsid w:val="68AE10AB"/>
    <w:rsid w:val="68AF572F"/>
    <w:rsid w:val="68B1403B"/>
    <w:rsid w:val="68B44227"/>
    <w:rsid w:val="68BA73A8"/>
    <w:rsid w:val="68BD04FC"/>
    <w:rsid w:val="68C204A2"/>
    <w:rsid w:val="68C86972"/>
    <w:rsid w:val="68C94977"/>
    <w:rsid w:val="68C949E7"/>
    <w:rsid w:val="68D106B5"/>
    <w:rsid w:val="68D13312"/>
    <w:rsid w:val="68D20A27"/>
    <w:rsid w:val="68D46EBE"/>
    <w:rsid w:val="68D70780"/>
    <w:rsid w:val="68D71835"/>
    <w:rsid w:val="68DA7084"/>
    <w:rsid w:val="68DF46CF"/>
    <w:rsid w:val="68E6123B"/>
    <w:rsid w:val="68E855C7"/>
    <w:rsid w:val="68F16FAA"/>
    <w:rsid w:val="68F521DB"/>
    <w:rsid w:val="68F8377E"/>
    <w:rsid w:val="68FB48EC"/>
    <w:rsid w:val="68FC55A3"/>
    <w:rsid w:val="68FF134B"/>
    <w:rsid w:val="69005081"/>
    <w:rsid w:val="69052F63"/>
    <w:rsid w:val="690B4C7B"/>
    <w:rsid w:val="690F5468"/>
    <w:rsid w:val="691150E2"/>
    <w:rsid w:val="69164062"/>
    <w:rsid w:val="69166163"/>
    <w:rsid w:val="69166480"/>
    <w:rsid w:val="691D322B"/>
    <w:rsid w:val="691E138A"/>
    <w:rsid w:val="691F2DC2"/>
    <w:rsid w:val="691F76AB"/>
    <w:rsid w:val="69236B52"/>
    <w:rsid w:val="692A1518"/>
    <w:rsid w:val="692A1A04"/>
    <w:rsid w:val="69344F0A"/>
    <w:rsid w:val="69382B62"/>
    <w:rsid w:val="693A2FAC"/>
    <w:rsid w:val="693A6356"/>
    <w:rsid w:val="693B2ADE"/>
    <w:rsid w:val="693D7A87"/>
    <w:rsid w:val="6940209F"/>
    <w:rsid w:val="69415CAC"/>
    <w:rsid w:val="69444F4F"/>
    <w:rsid w:val="69497250"/>
    <w:rsid w:val="694E4607"/>
    <w:rsid w:val="694F4B2C"/>
    <w:rsid w:val="69522CD3"/>
    <w:rsid w:val="695855E2"/>
    <w:rsid w:val="695C5579"/>
    <w:rsid w:val="695E350A"/>
    <w:rsid w:val="69627A75"/>
    <w:rsid w:val="69643C06"/>
    <w:rsid w:val="69662043"/>
    <w:rsid w:val="69675696"/>
    <w:rsid w:val="696A3FD8"/>
    <w:rsid w:val="696B1E6C"/>
    <w:rsid w:val="696E4A2F"/>
    <w:rsid w:val="696F75BF"/>
    <w:rsid w:val="69795BFD"/>
    <w:rsid w:val="6980250C"/>
    <w:rsid w:val="698068EA"/>
    <w:rsid w:val="69810272"/>
    <w:rsid w:val="6981376E"/>
    <w:rsid w:val="69824DAB"/>
    <w:rsid w:val="69852F0D"/>
    <w:rsid w:val="69881CCD"/>
    <w:rsid w:val="69894044"/>
    <w:rsid w:val="698C55F4"/>
    <w:rsid w:val="699107F1"/>
    <w:rsid w:val="69990FD3"/>
    <w:rsid w:val="699B4871"/>
    <w:rsid w:val="699D0D9B"/>
    <w:rsid w:val="69A32475"/>
    <w:rsid w:val="69A71F32"/>
    <w:rsid w:val="69AC1FF3"/>
    <w:rsid w:val="69AD2A2B"/>
    <w:rsid w:val="69AE1470"/>
    <w:rsid w:val="69AE751D"/>
    <w:rsid w:val="69AF224F"/>
    <w:rsid w:val="69B13A12"/>
    <w:rsid w:val="69B16850"/>
    <w:rsid w:val="69B27F57"/>
    <w:rsid w:val="69BA4004"/>
    <w:rsid w:val="69BB532B"/>
    <w:rsid w:val="69C17EA6"/>
    <w:rsid w:val="69C3136F"/>
    <w:rsid w:val="69C65CC9"/>
    <w:rsid w:val="69CC7AFB"/>
    <w:rsid w:val="69CD38F8"/>
    <w:rsid w:val="69CF0B08"/>
    <w:rsid w:val="69D146D2"/>
    <w:rsid w:val="69D22628"/>
    <w:rsid w:val="69D4698D"/>
    <w:rsid w:val="69D67BA4"/>
    <w:rsid w:val="69D83C4F"/>
    <w:rsid w:val="69DD098D"/>
    <w:rsid w:val="69DF43B6"/>
    <w:rsid w:val="69E1476B"/>
    <w:rsid w:val="69E14EE7"/>
    <w:rsid w:val="69E72643"/>
    <w:rsid w:val="69E751F4"/>
    <w:rsid w:val="69E926C1"/>
    <w:rsid w:val="69EA115D"/>
    <w:rsid w:val="69F2244F"/>
    <w:rsid w:val="69F36A32"/>
    <w:rsid w:val="69F37A79"/>
    <w:rsid w:val="69F74D4A"/>
    <w:rsid w:val="69F753E9"/>
    <w:rsid w:val="69F91ED9"/>
    <w:rsid w:val="6A002BE5"/>
    <w:rsid w:val="6A0034B0"/>
    <w:rsid w:val="6A044F18"/>
    <w:rsid w:val="6A0B2D1A"/>
    <w:rsid w:val="6A0D40CE"/>
    <w:rsid w:val="6A0D6943"/>
    <w:rsid w:val="6A0E5D2B"/>
    <w:rsid w:val="6A0F5295"/>
    <w:rsid w:val="6A0F74B5"/>
    <w:rsid w:val="6A105EE6"/>
    <w:rsid w:val="6A162C9A"/>
    <w:rsid w:val="6A16664A"/>
    <w:rsid w:val="6A173F95"/>
    <w:rsid w:val="6A180AE2"/>
    <w:rsid w:val="6A1A3629"/>
    <w:rsid w:val="6A1C7327"/>
    <w:rsid w:val="6A2C0576"/>
    <w:rsid w:val="6A303E97"/>
    <w:rsid w:val="6A39086E"/>
    <w:rsid w:val="6A3D5033"/>
    <w:rsid w:val="6A426A9D"/>
    <w:rsid w:val="6A4831B7"/>
    <w:rsid w:val="6A4B7FA7"/>
    <w:rsid w:val="6A4C0CA8"/>
    <w:rsid w:val="6A520989"/>
    <w:rsid w:val="6A5312E2"/>
    <w:rsid w:val="6A557B52"/>
    <w:rsid w:val="6A5A0B98"/>
    <w:rsid w:val="6A5A4E0C"/>
    <w:rsid w:val="6A602B14"/>
    <w:rsid w:val="6A637C0A"/>
    <w:rsid w:val="6A642500"/>
    <w:rsid w:val="6A675498"/>
    <w:rsid w:val="6A675E88"/>
    <w:rsid w:val="6A687E23"/>
    <w:rsid w:val="6A6B7A36"/>
    <w:rsid w:val="6A6C559C"/>
    <w:rsid w:val="6A6F48C9"/>
    <w:rsid w:val="6A7179E8"/>
    <w:rsid w:val="6A73125C"/>
    <w:rsid w:val="6A737CA5"/>
    <w:rsid w:val="6A774335"/>
    <w:rsid w:val="6A7B5CC7"/>
    <w:rsid w:val="6A8249E6"/>
    <w:rsid w:val="6A8305D9"/>
    <w:rsid w:val="6A861126"/>
    <w:rsid w:val="6A866916"/>
    <w:rsid w:val="6A876370"/>
    <w:rsid w:val="6A8A77F6"/>
    <w:rsid w:val="6A8D6EC7"/>
    <w:rsid w:val="6A8E4013"/>
    <w:rsid w:val="6A996807"/>
    <w:rsid w:val="6A9C6DFC"/>
    <w:rsid w:val="6A9E5A34"/>
    <w:rsid w:val="6AA0096E"/>
    <w:rsid w:val="6AA32FE0"/>
    <w:rsid w:val="6AA71A8B"/>
    <w:rsid w:val="6AB14D10"/>
    <w:rsid w:val="6AB207E8"/>
    <w:rsid w:val="6ABE6043"/>
    <w:rsid w:val="6AC21D84"/>
    <w:rsid w:val="6AC37C49"/>
    <w:rsid w:val="6AC6603B"/>
    <w:rsid w:val="6ACF0BF1"/>
    <w:rsid w:val="6AD33BC2"/>
    <w:rsid w:val="6AD366D8"/>
    <w:rsid w:val="6AD54DD7"/>
    <w:rsid w:val="6AD73BA8"/>
    <w:rsid w:val="6ADC3828"/>
    <w:rsid w:val="6ADC4A10"/>
    <w:rsid w:val="6ADE0F78"/>
    <w:rsid w:val="6ADE1E63"/>
    <w:rsid w:val="6ADE412A"/>
    <w:rsid w:val="6ADF03AA"/>
    <w:rsid w:val="6AEA0516"/>
    <w:rsid w:val="6AED1AE2"/>
    <w:rsid w:val="6AF0476F"/>
    <w:rsid w:val="6AF1135A"/>
    <w:rsid w:val="6AF72178"/>
    <w:rsid w:val="6AF72725"/>
    <w:rsid w:val="6AFA4545"/>
    <w:rsid w:val="6AFE502C"/>
    <w:rsid w:val="6AFE618B"/>
    <w:rsid w:val="6AFF0788"/>
    <w:rsid w:val="6AFF7056"/>
    <w:rsid w:val="6B00096D"/>
    <w:rsid w:val="6B001FEB"/>
    <w:rsid w:val="6B057866"/>
    <w:rsid w:val="6B091B9A"/>
    <w:rsid w:val="6B0E33C2"/>
    <w:rsid w:val="6B10745E"/>
    <w:rsid w:val="6B1247FF"/>
    <w:rsid w:val="6B195C7C"/>
    <w:rsid w:val="6B197A46"/>
    <w:rsid w:val="6B1A391D"/>
    <w:rsid w:val="6B1B1090"/>
    <w:rsid w:val="6B1C6FB7"/>
    <w:rsid w:val="6B1F1510"/>
    <w:rsid w:val="6B297377"/>
    <w:rsid w:val="6B2C32F2"/>
    <w:rsid w:val="6B305E7C"/>
    <w:rsid w:val="6B316565"/>
    <w:rsid w:val="6B3C7C5C"/>
    <w:rsid w:val="6B40101D"/>
    <w:rsid w:val="6B40694B"/>
    <w:rsid w:val="6B421B88"/>
    <w:rsid w:val="6B4A25C2"/>
    <w:rsid w:val="6B4B1B89"/>
    <w:rsid w:val="6B504407"/>
    <w:rsid w:val="6B560652"/>
    <w:rsid w:val="6B565964"/>
    <w:rsid w:val="6B59341A"/>
    <w:rsid w:val="6B5C20FF"/>
    <w:rsid w:val="6B5E7F00"/>
    <w:rsid w:val="6B5F14E2"/>
    <w:rsid w:val="6B5F641A"/>
    <w:rsid w:val="6B65046E"/>
    <w:rsid w:val="6B6A3BE6"/>
    <w:rsid w:val="6B6C6786"/>
    <w:rsid w:val="6B6F1CC2"/>
    <w:rsid w:val="6B7440F7"/>
    <w:rsid w:val="6B833118"/>
    <w:rsid w:val="6B854C3D"/>
    <w:rsid w:val="6B867585"/>
    <w:rsid w:val="6B876CA0"/>
    <w:rsid w:val="6B887DD5"/>
    <w:rsid w:val="6B8E7936"/>
    <w:rsid w:val="6B8F32B9"/>
    <w:rsid w:val="6B9021C2"/>
    <w:rsid w:val="6B921D9D"/>
    <w:rsid w:val="6B9B3161"/>
    <w:rsid w:val="6B9B5441"/>
    <w:rsid w:val="6B9F6ADE"/>
    <w:rsid w:val="6BA85DED"/>
    <w:rsid w:val="6BAD2DBE"/>
    <w:rsid w:val="6BB2453F"/>
    <w:rsid w:val="6BB838ED"/>
    <w:rsid w:val="6BB92077"/>
    <w:rsid w:val="6BBA4307"/>
    <w:rsid w:val="6BBB035F"/>
    <w:rsid w:val="6BBF2833"/>
    <w:rsid w:val="6BC46FCD"/>
    <w:rsid w:val="6BC839C5"/>
    <w:rsid w:val="6BCE508B"/>
    <w:rsid w:val="6BD26FA5"/>
    <w:rsid w:val="6BD861DB"/>
    <w:rsid w:val="6BDD571D"/>
    <w:rsid w:val="6BE27BAF"/>
    <w:rsid w:val="6BE4738B"/>
    <w:rsid w:val="6BE5404C"/>
    <w:rsid w:val="6BE961A8"/>
    <w:rsid w:val="6BE97D97"/>
    <w:rsid w:val="6BEA487F"/>
    <w:rsid w:val="6BEB1D9D"/>
    <w:rsid w:val="6BEC3494"/>
    <w:rsid w:val="6BF003B0"/>
    <w:rsid w:val="6BF20E3C"/>
    <w:rsid w:val="6BF46FDF"/>
    <w:rsid w:val="6BF653D9"/>
    <w:rsid w:val="6BF73560"/>
    <w:rsid w:val="6BF87D8D"/>
    <w:rsid w:val="6BF92FDE"/>
    <w:rsid w:val="6BFC1C1B"/>
    <w:rsid w:val="6BFC4839"/>
    <w:rsid w:val="6C016911"/>
    <w:rsid w:val="6C0429A8"/>
    <w:rsid w:val="6C0A290B"/>
    <w:rsid w:val="6C0A52F8"/>
    <w:rsid w:val="6C0C390B"/>
    <w:rsid w:val="6C111FF3"/>
    <w:rsid w:val="6C1156A4"/>
    <w:rsid w:val="6C1A0C5F"/>
    <w:rsid w:val="6C1C0857"/>
    <w:rsid w:val="6C222CA7"/>
    <w:rsid w:val="6C245A78"/>
    <w:rsid w:val="6C2D5BB9"/>
    <w:rsid w:val="6C2D5EA5"/>
    <w:rsid w:val="6C3061F6"/>
    <w:rsid w:val="6C30635E"/>
    <w:rsid w:val="6C336A92"/>
    <w:rsid w:val="6C357A64"/>
    <w:rsid w:val="6C385483"/>
    <w:rsid w:val="6C3A33C7"/>
    <w:rsid w:val="6C3D2C23"/>
    <w:rsid w:val="6C3D7CE9"/>
    <w:rsid w:val="6C3F59E2"/>
    <w:rsid w:val="6C430DE9"/>
    <w:rsid w:val="6C437C06"/>
    <w:rsid w:val="6C454FA7"/>
    <w:rsid w:val="6C473520"/>
    <w:rsid w:val="6C4864B2"/>
    <w:rsid w:val="6C486D57"/>
    <w:rsid w:val="6C4F0800"/>
    <w:rsid w:val="6C507BBB"/>
    <w:rsid w:val="6C5178B9"/>
    <w:rsid w:val="6C527A47"/>
    <w:rsid w:val="6C5910B3"/>
    <w:rsid w:val="6C5D1506"/>
    <w:rsid w:val="6C5D2088"/>
    <w:rsid w:val="6C616CAD"/>
    <w:rsid w:val="6C6369A4"/>
    <w:rsid w:val="6C636C49"/>
    <w:rsid w:val="6C657107"/>
    <w:rsid w:val="6C715B90"/>
    <w:rsid w:val="6C720C6B"/>
    <w:rsid w:val="6C7230A3"/>
    <w:rsid w:val="6C755D3A"/>
    <w:rsid w:val="6C7604F6"/>
    <w:rsid w:val="6C762157"/>
    <w:rsid w:val="6C7844E0"/>
    <w:rsid w:val="6C784D73"/>
    <w:rsid w:val="6C7A2455"/>
    <w:rsid w:val="6C7D0CEC"/>
    <w:rsid w:val="6C802A1A"/>
    <w:rsid w:val="6C813C3D"/>
    <w:rsid w:val="6C825C68"/>
    <w:rsid w:val="6C826AB1"/>
    <w:rsid w:val="6C8D09AD"/>
    <w:rsid w:val="6C9141AD"/>
    <w:rsid w:val="6C951B83"/>
    <w:rsid w:val="6C9877D4"/>
    <w:rsid w:val="6C9B06D8"/>
    <w:rsid w:val="6C9E39AF"/>
    <w:rsid w:val="6CA64BA2"/>
    <w:rsid w:val="6CAA6C00"/>
    <w:rsid w:val="6CAC577C"/>
    <w:rsid w:val="6CB1720F"/>
    <w:rsid w:val="6CB26A67"/>
    <w:rsid w:val="6CB32859"/>
    <w:rsid w:val="6CB42457"/>
    <w:rsid w:val="6CBD6B4C"/>
    <w:rsid w:val="6CBE2486"/>
    <w:rsid w:val="6CBE2B86"/>
    <w:rsid w:val="6CC06D38"/>
    <w:rsid w:val="6CC1619D"/>
    <w:rsid w:val="6CC66EB1"/>
    <w:rsid w:val="6CCD51AA"/>
    <w:rsid w:val="6CCD5654"/>
    <w:rsid w:val="6CCD58FF"/>
    <w:rsid w:val="6CCE3CDB"/>
    <w:rsid w:val="6CCF385A"/>
    <w:rsid w:val="6CD02776"/>
    <w:rsid w:val="6CD30E03"/>
    <w:rsid w:val="6CD52A85"/>
    <w:rsid w:val="6CD633FD"/>
    <w:rsid w:val="6CD73A1A"/>
    <w:rsid w:val="6CD8119D"/>
    <w:rsid w:val="6CDA0FAD"/>
    <w:rsid w:val="6CE02A58"/>
    <w:rsid w:val="6CE26044"/>
    <w:rsid w:val="6CE261D1"/>
    <w:rsid w:val="6CE57E3C"/>
    <w:rsid w:val="6CE622DE"/>
    <w:rsid w:val="6CE77C95"/>
    <w:rsid w:val="6CEB66C0"/>
    <w:rsid w:val="6CF01637"/>
    <w:rsid w:val="6CF96BDC"/>
    <w:rsid w:val="6CFD644B"/>
    <w:rsid w:val="6CFF7B5D"/>
    <w:rsid w:val="6D017059"/>
    <w:rsid w:val="6D054CC5"/>
    <w:rsid w:val="6D0559F5"/>
    <w:rsid w:val="6D08196C"/>
    <w:rsid w:val="6D0825B6"/>
    <w:rsid w:val="6D122DB6"/>
    <w:rsid w:val="6D144FFD"/>
    <w:rsid w:val="6D1C6E8F"/>
    <w:rsid w:val="6D1D3BFE"/>
    <w:rsid w:val="6D21568E"/>
    <w:rsid w:val="6D25019C"/>
    <w:rsid w:val="6D2757CC"/>
    <w:rsid w:val="6D291359"/>
    <w:rsid w:val="6D2922A0"/>
    <w:rsid w:val="6D2C2F26"/>
    <w:rsid w:val="6D2E042E"/>
    <w:rsid w:val="6D301105"/>
    <w:rsid w:val="6D33072E"/>
    <w:rsid w:val="6D3A24AE"/>
    <w:rsid w:val="6D3B21A3"/>
    <w:rsid w:val="6D3E1C97"/>
    <w:rsid w:val="6D414B89"/>
    <w:rsid w:val="6D437482"/>
    <w:rsid w:val="6D4704CC"/>
    <w:rsid w:val="6D471334"/>
    <w:rsid w:val="6D471BEA"/>
    <w:rsid w:val="6D4C407E"/>
    <w:rsid w:val="6D4E2C7F"/>
    <w:rsid w:val="6D4F1BA9"/>
    <w:rsid w:val="6D515429"/>
    <w:rsid w:val="6D520C27"/>
    <w:rsid w:val="6D53372D"/>
    <w:rsid w:val="6D5560D4"/>
    <w:rsid w:val="6D567C11"/>
    <w:rsid w:val="6D572658"/>
    <w:rsid w:val="6D5944B3"/>
    <w:rsid w:val="6D5C6A5B"/>
    <w:rsid w:val="6D5D072B"/>
    <w:rsid w:val="6D5D1D1C"/>
    <w:rsid w:val="6D642FAB"/>
    <w:rsid w:val="6D664D58"/>
    <w:rsid w:val="6D6A58F8"/>
    <w:rsid w:val="6D6B0663"/>
    <w:rsid w:val="6D722011"/>
    <w:rsid w:val="6D7508C3"/>
    <w:rsid w:val="6D791D60"/>
    <w:rsid w:val="6D7969FA"/>
    <w:rsid w:val="6D827422"/>
    <w:rsid w:val="6D8345A5"/>
    <w:rsid w:val="6D8B6EB4"/>
    <w:rsid w:val="6D8C0B7E"/>
    <w:rsid w:val="6D934EF3"/>
    <w:rsid w:val="6D952B2F"/>
    <w:rsid w:val="6D970628"/>
    <w:rsid w:val="6D990023"/>
    <w:rsid w:val="6D9C2837"/>
    <w:rsid w:val="6D9D2BB4"/>
    <w:rsid w:val="6DA0751C"/>
    <w:rsid w:val="6DA26D7B"/>
    <w:rsid w:val="6DA65BF7"/>
    <w:rsid w:val="6DAB7AC8"/>
    <w:rsid w:val="6DAC37F7"/>
    <w:rsid w:val="6DAE0593"/>
    <w:rsid w:val="6DB16322"/>
    <w:rsid w:val="6DB509A0"/>
    <w:rsid w:val="6DB914D8"/>
    <w:rsid w:val="6DBB5A0D"/>
    <w:rsid w:val="6DBC0EDE"/>
    <w:rsid w:val="6DC143C3"/>
    <w:rsid w:val="6DC32B03"/>
    <w:rsid w:val="6DC773B4"/>
    <w:rsid w:val="6DD13C82"/>
    <w:rsid w:val="6DDA460B"/>
    <w:rsid w:val="6DDA6F79"/>
    <w:rsid w:val="6DDC25C8"/>
    <w:rsid w:val="6DDC61E1"/>
    <w:rsid w:val="6DDD71FF"/>
    <w:rsid w:val="6DDF2B1B"/>
    <w:rsid w:val="6DE0410A"/>
    <w:rsid w:val="6DE07C59"/>
    <w:rsid w:val="6DE102E9"/>
    <w:rsid w:val="6DE2091F"/>
    <w:rsid w:val="6DE511F1"/>
    <w:rsid w:val="6DE568D8"/>
    <w:rsid w:val="6DE73847"/>
    <w:rsid w:val="6DE97E12"/>
    <w:rsid w:val="6DEC0382"/>
    <w:rsid w:val="6DEF3A43"/>
    <w:rsid w:val="6DF410F1"/>
    <w:rsid w:val="6DF605F4"/>
    <w:rsid w:val="6DF705E3"/>
    <w:rsid w:val="6DFA4F18"/>
    <w:rsid w:val="6DFB1C74"/>
    <w:rsid w:val="6DFC5225"/>
    <w:rsid w:val="6DFE32ED"/>
    <w:rsid w:val="6DFE37BF"/>
    <w:rsid w:val="6E017B4C"/>
    <w:rsid w:val="6E0207F4"/>
    <w:rsid w:val="6E0600B8"/>
    <w:rsid w:val="6E0606ED"/>
    <w:rsid w:val="6E0D31A0"/>
    <w:rsid w:val="6E0E11BE"/>
    <w:rsid w:val="6E0E36B5"/>
    <w:rsid w:val="6E12367A"/>
    <w:rsid w:val="6E153484"/>
    <w:rsid w:val="6E197F31"/>
    <w:rsid w:val="6E200DB4"/>
    <w:rsid w:val="6E25502D"/>
    <w:rsid w:val="6E275D10"/>
    <w:rsid w:val="6E351C0E"/>
    <w:rsid w:val="6E352401"/>
    <w:rsid w:val="6E363449"/>
    <w:rsid w:val="6E374928"/>
    <w:rsid w:val="6E3A392C"/>
    <w:rsid w:val="6E3D6823"/>
    <w:rsid w:val="6E445C2B"/>
    <w:rsid w:val="6E4F07CC"/>
    <w:rsid w:val="6E4F667A"/>
    <w:rsid w:val="6E552F13"/>
    <w:rsid w:val="6E556D58"/>
    <w:rsid w:val="6E5674E5"/>
    <w:rsid w:val="6E5774C1"/>
    <w:rsid w:val="6E5E621F"/>
    <w:rsid w:val="6E5F4C66"/>
    <w:rsid w:val="6E5F5BBD"/>
    <w:rsid w:val="6E614413"/>
    <w:rsid w:val="6E6B110F"/>
    <w:rsid w:val="6E6B7D78"/>
    <w:rsid w:val="6E6C64E4"/>
    <w:rsid w:val="6E6D678A"/>
    <w:rsid w:val="6E71419A"/>
    <w:rsid w:val="6E72591A"/>
    <w:rsid w:val="6E7421EC"/>
    <w:rsid w:val="6E7B304E"/>
    <w:rsid w:val="6E7D610F"/>
    <w:rsid w:val="6E7F5364"/>
    <w:rsid w:val="6E843E8D"/>
    <w:rsid w:val="6E854999"/>
    <w:rsid w:val="6E87523C"/>
    <w:rsid w:val="6E880094"/>
    <w:rsid w:val="6E8A2EE4"/>
    <w:rsid w:val="6E8A4819"/>
    <w:rsid w:val="6E995D7A"/>
    <w:rsid w:val="6E9C1252"/>
    <w:rsid w:val="6EA22B7D"/>
    <w:rsid w:val="6EA47E68"/>
    <w:rsid w:val="6EA61DDB"/>
    <w:rsid w:val="6EA8709D"/>
    <w:rsid w:val="6EB01881"/>
    <w:rsid w:val="6EB13E90"/>
    <w:rsid w:val="6EB212FB"/>
    <w:rsid w:val="6EB71927"/>
    <w:rsid w:val="6EBC1996"/>
    <w:rsid w:val="6EBC65EE"/>
    <w:rsid w:val="6EBC7755"/>
    <w:rsid w:val="6EC12C01"/>
    <w:rsid w:val="6EC1315D"/>
    <w:rsid w:val="6EC30F6E"/>
    <w:rsid w:val="6ECE6856"/>
    <w:rsid w:val="6ED17371"/>
    <w:rsid w:val="6ED51E07"/>
    <w:rsid w:val="6ED71879"/>
    <w:rsid w:val="6ED8097E"/>
    <w:rsid w:val="6ED90262"/>
    <w:rsid w:val="6ED90E90"/>
    <w:rsid w:val="6EDA36C6"/>
    <w:rsid w:val="6EDB6317"/>
    <w:rsid w:val="6EDC5EF6"/>
    <w:rsid w:val="6EE77029"/>
    <w:rsid w:val="6EE84C88"/>
    <w:rsid w:val="6EEA6C01"/>
    <w:rsid w:val="6EEC2403"/>
    <w:rsid w:val="6EF04C59"/>
    <w:rsid w:val="6EF2794C"/>
    <w:rsid w:val="6EF3208B"/>
    <w:rsid w:val="6EF860C5"/>
    <w:rsid w:val="6EFC0C99"/>
    <w:rsid w:val="6EFD53E9"/>
    <w:rsid w:val="6EFD70C6"/>
    <w:rsid w:val="6F0074C9"/>
    <w:rsid w:val="6F020FD9"/>
    <w:rsid w:val="6F034437"/>
    <w:rsid w:val="6F047122"/>
    <w:rsid w:val="6F0721CB"/>
    <w:rsid w:val="6F093D5A"/>
    <w:rsid w:val="6F09474B"/>
    <w:rsid w:val="6F0E4218"/>
    <w:rsid w:val="6F135C90"/>
    <w:rsid w:val="6F1C656A"/>
    <w:rsid w:val="6F1C6B7C"/>
    <w:rsid w:val="6F1F3883"/>
    <w:rsid w:val="6F1F550E"/>
    <w:rsid w:val="6F207590"/>
    <w:rsid w:val="6F215BEF"/>
    <w:rsid w:val="6F217E94"/>
    <w:rsid w:val="6F22491F"/>
    <w:rsid w:val="6F286E72"/>
    <w:rsid w:val="6F2B3D3B"/>
    <w:rsid w:val="6F2B6F3E"/>
    <w:rsid w:val="6F2D39CB"/>
    <w:rsid w:val="6F2E1EF7"/>
    <w:rsid w:val="6F321BA6"/>
    <w:rsid w:val="6F354F56"/>
    <w:rsid w:val="6F3616BB"/>
    <w:rsid w:val="6F387102"/>
    <w:rsid w:val="6F391CE8"/>
    <w:rsid w:val="6F3A2B1C"/>
    <w:rsid w:val="6F3D3996"/>
    <w:rsid w:val="6F412FC9"/>
    <w:rsid w:val="6F4352B1"/>
    <w:rsid w:val="6F4658A6"/>
    <w:rsid w:val="6F503C44"/>
    <w:rsid w:val="6F5407D5"/>
    <w:rsid w:val="6F5408E5"/>
    <w:rsid w:val="6F54206B"/>
    <w:rsid w:val="6F55305C"/>
    <w:rsid w:val="6F6315A1"/>
    <w:rsid w:val="6F665AC6"/>
    <w:rsid w:val="6F6A0984"/>
    <w:rsid w:val="6F6A3D7F"/>
    <w:rsid w:val="6F7064BE"/>
    <w:rsid w:val="6F711EA3"/>
    <w:rsid w:val="6F745728"/>
    <w:rsid w:val="6F756D55"/>
    <w:rsid w:val="6F770E41"/>
    <w:rsid w:val="6F771357"/>
    <w:rsid w:val="6F787D30"/>
    <w:rsid w:val="6F7A4D2F"/>
    <w:rsid w:val="6F7A7136"/>
    <w:rsid w:val="6F85711C"/>
    <w:rsid w:val="6F8D7AB1"/>
    <w:rsid w:val="6F912C79"/>
    <w:rsid w:val="6F9325BD"/>
    <w:rsid w:val="6F961DE1"/>
    <w:rsid w:val="6F9A0404"/>
    <w:rsid w:val="6F9C2B0A"/>
    <w:rsid w:val="6F9F2373"/>
    <w:rsid w:val="6FA008CC"/>
    <w:rsid w:val="6FA102E5"/>
    <w:rsid w:val="6FA42913"/>
    <w:rsid w:val="6FA65A01"/>
    <w:rsid w:val="6FA9433C"/>
    <w:rsid w:val="6FAC11FE"/>
    <w:rsid w:val="6FAD05D9"/>
    <w:rsid w:val="6FAF5E08"/>
    <w:rsid w:val="6FB06D34"/>
    <w:rsid w:val="6FB17E9C"/>
    <w:rsid w:val="6FB74411"/>
    <w:rsid w:val="6FB92D65"/>
    <w:rsid w:val="6FBB244E"/>
    <w:rsid w:val="6FC3021D"/>
    <w:rsid w:val="6FC51C69"/>
    <w:rsid w:val="6FCC00F2"/>
    <w:rsid w:val="6FCD38E3"/>
    <w:rsid w:val="6FD068CA"/>
    <w:rsid w:val="6FD06CEE"/>
    <w:rsid w:val="6FD11CA7"/>
    <w:rsid w:val="6FD15650"/>
    <w:rsid w:val="6FD44624"/>
    <w:rsid w:val="6FD462C5"/>
    <w:rsid w:val="6FD51CD1"/>
    <w:rsid w:val="6FD53716"/>
    <w:rsid w:val="6FD721F5"/>
    <w:rsid w:val="6FDD74D1"/>
    <w:rsid w:val="6FDF1C43"/>
    <w:rsid w:val="6FE23E56"/>
    <w:rsid w:val="6FE36645"/>
    <w:rsid w:val="6FF10136"/>
    <w:rsid w:val="6FF86115"/>
    <w:rsid w:val="6FFA0F84"/>
    <w:rsid w:val="6FFD5B05"/>
    <w:rsid w:val="6FFD78E2"/>
    <w:rsid w:val="70015AE1"/>
    <w:rsid w:val="70120048"/>
    <w:rsid w:val="701319BB"/>
    <w:rsid w:val="701610B5"/>
    <w:rsid w:val="70194CE6"/>
    <w:rsid w:val="701E784D"/>
    <w:rsid w:val="701F466B"/>
    <w:rsid w:val="70277766"/>
    <w:rsid w:val="702F1600"/>
    <w:rsid w:val="70317818"/>
    <w:rsid w:val="70325136"/>
    <w:rsid w:val="703603A6"/>
    <w:rsid w:val="70370422"/>
    <w:rsid w:val="703713FF"/>
    <w:rsid w:val="70372A64"/>
    <w:rsid w:val="703756E1"/>
    <w:rsid w:val="703917EF"/>
    <w:rsid w:val="703E2C63"/>
    <w:rsid w:val="703F16CD"/>
    <w:rsid w:val="70425E14"/>
    <w:rsid w:val="70441C3D"/>
    <w:rsid w:val="70443FC6"/>
    <w:rsid w:val="70465E74"/>
    <w:rsid w:val="70473F89"/>
    <w:rsid w:val="704B5D83"/>
    <w:rsid w:val="704D57CE"/>
    <w:rsid w:val="705272CE"/>
    <w:rsid w:val="70543939"/>
    <w:rsid w:val="7059548F"/>
    <w:rsid w:val="705B4742"/>
    <w:rsid w:val="705C05E6"/>
    <w:rsid w:val="705C09F1"/>
    <w:rsid w:val="705D2FC6"/>
    <w:rsid w:val="705D67CD"/>
    <w:rsid w:val="706046C2"/>
    <w:rsid w:val="7065539B"/>
    <w:rsid w:val="706B6A57"/>
    <w:rsid w:val="706C4D82"/>
    <w:rsid w:val="706D411B"/>
    <w:rsid w:val="70740ABB"/>
    <w:rsid w:val="7074123C"/>
    <w:rsid w:val="70750100"/>
    <w:rsid w:val="707633E0"/>
    <w:rsid w:val="707C47FB"/>
    <w:rsid w:val="708472D3"/>
    <w:rsid w:val="70857ED5"/>
    <w:rsid w:val="708668B5"/>
    <w:rsid w:val="70867432"/>
    <w:rsid w:val="708765BB"/>
    <w:rsid w:val="708B5E7F"/>
    <w:rsid w:val="70947EB4"/>
    <w:rsid w:val="709504A8"/>
    <w:rsid w:val="70974F48"/>
    <w:rsid w:val="709D5A28"/>
    <w:rsid w:val="70A60382"/>
    <w:rsid w:val="70A73216"/>
    <w:rsid w:val="70A855BD"/>
    <w:rsid w:val="70AB4B59"/>
    <w:rsid w:val="70AD71AA"/>
    <w:rsid w:val="70AD7665"/>
    <w:rsid w:val="70AE1580"/>
    <w:rsid w:val="70AE6616"/>
    <w:rsid w:val="70B0226E"/>
    <w:rsid w:val="70B2296E"/>
    <w:rsid w:val="70B66944"/>
    <w:rsid w:val="70BC22DA"/>
    <w:rsid w:val="70C019DF"/>
    <w:rsid w:val="70C55787"/>
    <w:rsid w:val="70D02213"/>
    <w:rsid w:val="70D7187C"/>
    <w:rsid w:val="70D751B9"/>
    <w:rsid w:val="70DA7353"/>
    <w:rsid w:val="70DC32E6"/>
    <w:rsid w:val="70DC35C4"/>
    <w:rsid w:val="70DD3B2A"/>
    <w:rsid w:val="70DF372F"/>
    <w:rsid w:val="70E33D42"/>
    <w:rsid w:val="70E367E0"/>
    <w:rsid w:val="70E56AD6"/>
    <w:rsid w:val="70E6762B"/>
    <w:rsid w:val="70E75794"/>
    <w:rsid w:val="70EC37F6"/>
    <w:rsid w:val="70EC4300"/>
    <w:rsid w:val="71002FA5"/>
    <w:rsid w:val="710034D8"/>
    <w:rsid w:val="71013547"/>
    <w:rsid w:val="71016EBD"/>
    <w:rsid w:val="71046DA6"/>
    <w:rsid w:val="71074AE1"/>
    <w:rsid w:val="710A32FF"/>
    <w:rsid w:val="71104DC5"/>
    <w:rsid w:val="71107F9E"/>
    <w:rsid w:val="71140287"/>
    <w:rsid w:val="711A679E"/>
    <w:rsid w:val="711B4A56"/>
    <w:rsid w:val="71205C97"/>
    <w:rsid w:val="712211AB"/>
    <w:rsid w:val="712A0324"/>
    <w:rsid w:val="712C3D15"/>
    <w:rsid w:val="71341AFF"/>
    <w:rsid w:val="713A29A1"/>
    <w:rsid w:val="713C4C33"/>
    <w:rsid w:val="713E3B65"/>
    <w:rsid w:val="71436A57"/>
    <w:rsid w:val="71446D8D"/>
    <w:rsid w:val="714B4203"/>
    <w:rsid w:val="714C7185"/>
    <w:rsid w:val="714D399E"/>
    <w:rsid w:val="71501E36"/>
    <w:rsid w:val="71564789"/>
    <w:rsid w:val="715B71FB"/>
    <w:rsid w:val="715C49BB"/>
    <w:rsid w:val="71602412"/>
    <w:rsid w:val="71627858"/>
    <w:rsid w:val="71637917"/>
    <w:rsid w:val="71691132"/>
    <w:rsid w:val="71716F0A"/>
    <w:rsid w:val="71777353"/>
    <w:rsid w:val="717D0EEF"/>
    <w:rsid w:val="717F07A8"/>
    <w:rsid w:val="71821181"/>
    <w:rsid w:val="71832164"/>
    <w:rsid w:val="718334C0"/>
    <w:rsid w:val="71893C3F"/>
    <w:rsid w:val="718D6C96"/>
    <w:rsid w:val="719043C2"/>
    <w:rsid w:val="71944B99"/>
    <w:rsid w:val="7195559A"/>
    <w:rsid w:val="71977DB3"/>
    <w:rsid w:val="71994D57"/>
    <w:rsid w:val="719E40D6"/>
    <w:rsid w:val="719E722C"/>
    <w:rsid w:val="71A17642"/>
    <w:rsid w:val="71A67303"/>
    <w:rsid w:val="71AA18CD"/>
    <w:rsid w:val="71AB531D"/>
    <w:rsid w:val="71B00C09"/>
    <w:rsid w:val="71B02043"/>
    <w:rsid w:val="71B04898"/>
    <w:rsid w:val="71B12757"/>
    <w:rsid w:val="71B21A67"/>
    <w:rsid w:val="71B31955"/>
    <w:rsid w:val="71B66EE3"/>
    <w:rsid w:val="71B809AE"/>
    <w:rsid w:val="71B9510D"/>
    <w:rsid w:val="71BD19A1"/>
    <w:rsid w:val="71BE1133"/>
    <w:rsid w:val="71C0609B"/>
    <w:rsid w:val="71C56ED7"/>
    <w:rsid w:val="71C74322"/>
    <w:rsid w:val="71CC6262"/>
    <w:rsid w:val="71CE7380"/>
    <w:rsid w:val="71D1201F"/>
    <w:rsid w:val="71D2144C"/>
    <w:rsid w:val="71D35A7E"/>
    <w:rsid w:val="71D37DE7"/>
    <w:rsid w:val="71D84AD5"/>
    <w:rsid w:val="71DA0A57"/>
    <w:rsid w:val="71DB6331"/>
    <w:rsid w:val="71E0266A"/>
    <w:rsid w:val="71E066EC"/>
    <w:rsid w:val="71E26F78"/>
    <w:rsid w:val="71E317BE"/>
    <w:rsid w:val="71E508BA"/>
    <w:rsid w:val="71E91AB2"/>
    <w:rsid w:val="71EA6AF3"/>
    <w:rsid w:val="71EA7BA5"/>
    <w:rsid w:val="71EC2EEC"/>
    <w:rsid w:val="71EE04C1"/>
    <w:rsid w:val="71F012E0"/>
    <w:rsid w:val="71F565BA"/>
    <w:rsid w:val="71FA710D"/>
    <w:rsid w:val="71FC2350"/>
    <w:rsid w:val="71FC34BE"/>
    <w:rsid w:val="72045733"/>
    <w:rsid w:val="72050A0D"/>
    <w:rsid w:val="72096693"/>
    <w:rsid w:val="720C239B"/>
    <w:rsid w:val="720E3B6D"/>
    <w:rsid w:val="720F0A38"/>
    <w:rsid w:val="720F173D"/>
    <w:rsid w:val="720F239E"/>
    <w:rsid w:val="720F5683"/>
    <w:rsid w:val="72155729"/>
    <w:rsid w:val="72165633"/>
    <w:rsid w:val="721925E3"/>
    <w:rsid w:val="721D3128"/>
    <w:rsid w:val="72251C2F"/>
    <w:rsid w:val="72263A55"/>
    <w:rsid w:val="72272A52"/>
    <w:rsid w:val="722B6B34"/>
    <w:rsid w:val="72330DE0"/>
    <w:rsid w:val="7234353A"/>
    <w:rsid w:val="723616B2"/>
    <w:rsid w:val="723A108C"/>
    <w:rsid w:val="72400C58"/>
    <w:rsid w:val="72404F81"/>
    <w:rsid w:val="7244406C"/>
    <w:rsid w:val="72445D6A"/>
    <w:rsid w:val="7246317D"/>
    <w:rsid w:val="724962AD"/>
    <w:rsid w:val="724A042D"/>
    <w:rsid w:val="724F5A1D"/>
    <w:rsid w:val="72516476"/>
    <w:rsid w:val="7253479C"/>
    <w:rsid w:val="72567A4C"/>
    <w:rsid w:val="72583DB0"/>
    <w:rsid w:val="725A3B8D"/>
    <w:rsid w:val="725B62D2"/>
    <w:rsid w:val="725C763C"/>
    <w:rsid w:val="725D48DF"/>
    <w:rsid w:val="725F07EF"/>
    <w:rsid w:val="725F5222"/>
    <w:rsid w:val="725F5B44"/>
    <w:rsid w:val="72607DC8"/>
    <w:rsid w:val="72614729"/>
    <w:rsid w:val="7263079E"/>
    <w:rsid w:val="7263334C"/>
    <w:rsid w:val="72724865"/>
    <w:rsid w:val="72733934"/>
    <w:rsid w:val="72761323"/>
    <w:rsid w:val="72764F82"/>
    <w:rsid w:val="72767A4F"/>
    <w:rsid w:val="727948E9"/>
    <w:rsid w:val="727E0A3A"/>
    <w:rsid w:val="727E2DA0"/>
    <w:rsid w:val="72806026"/>
    <w:rsid w:val="7281137A"/>
    <w:rsid w:val="728120AB"/>
    <w:rsid w:val="7289089B"/>
    <w:rsid w:val="728D400A"/>
    <w:rsid w:val="72907681"/>
    <w:rsid w:val="7294112B"/>
    <w:rsid w:val="72997008"/>
    <w:rsid w:val="729A148B"/>
    <w:rsid w:val="729C0CF9"/>
    <w:rsid w:val="72A0328D"/>
    <w:rsid w:val="72A176EB"/>
    <w:rsid w:val="72A205DF"/>
    <w:rsid w:val="72A24BBB"/>
    <w:rsid w:val="72A562B1"/>
    <w:rsid w:val="72AC3301"/>
    <w:rsid w:val="72AD3C29"/>
    <w:rsid w:val="72AE6CE9"/>
    <w:rsid w:val="72B34BE1"/>
    <w:rsid w:val="72B50D9B"/>
    <w:rsid w:val="72B62626"/>
    <w:rsid w:val="72BA589D"/>
    <w:rsid w:val="72C07F09"/>
    <w:rsid w:val="72C15F56"/>
    <w:rsid w:val="72C21EEE"/>
    <w:rsid w:val="72C251F5"/>
    <w:rsid w:val="72C26249"/>
    <w:rsid w:val="72C31CB2"/>
    <w:rsid w:val="72C34258"/>
    <w:rsid w:val="72C43067"/>
    <w:rsid w:val="72C8581E"/>
    <w:rsid w:val="72CC1D4D"/>
    <w:rsid w:val="72CC3C24"/>
    <w:rsid w:val="72D248ED"/>
    <w:rsid w:val="72D40CCF"/>
    <w:rsid w:val="72D50FD2"/>
    <w:rsid w:val="72D67905"/>
    <w:rsid w:val="72D8486C"/>
    <w:rsid w:val="72D84926"/>
    <w:rsid w:val="72DB0082"/>
    <w:rsid w:val="72DC3770"/>
    <w:rsid w:val="72DE400E"/>
    <w:rsid w:val="72DE6497"/>
    <w:rsid w:val="72E20947"/>
    <w:rsid w:val="72E2635E"/>
    <w:rsid w:val="72E439CB"/>
    <w:rsid w:val="72E96A24"/>
    <w:rsid w:val="72EC34F0"/>
    <w:rsid w:val="72EE7B32"/>
    <w:rsid w:val="72F427B6"/>
    <w:rsid w:val="72F75AE0"/>
    <w:rsid w:val="72F972C6"/>
    <w:rsid w:val="72FD513B"/>
    <w:rsid w:val="72FF6A29"/>
    <w:rsid w:val="730344D0"/>
    <w:rsid w:val="7304329E"/>
    <w:rsid w:val="73076D0F"/>
    <w:rsid w:val="730B3C9D"/>
    <w:rsid w:val="730B5B8B"/>
    <w:rsid w:val="730B7252"/>
    <w:rsid w:val="730C73B1"/>
    <w:rsid w:val="730D37A4"/>
    <w:rsid w:val="730F7434"/>
    <w:rsid w:val="73101662"/>
    <w:rsid w:val="73104805"/>
    <w:rsid w:val="73151AED"/>
    <w:rsid w:val="731538BA"/>
    <w:rsid w:val="7317045F"/>
    <w:rsid w:val="7318637A"/>
    <w:rsid w:val="731A49D3"/>
    <w:rsid w:val="731E3BDE"/>
    <w:rsid w:val="73264877"/>
    <w:rsid w:val="73277085"/>
    <w:rsid w:val="732A304B"/>
    <w:rsid w:val="732A66D5"/>
    <w:rsid w:val="732E2F0A"/>
    <w:rsid w:val="732E5332"/>
    <w:rsid w:val="73337164"/>
    <w:rsid w:val="7337150D"/>
    <w:rsid w:val="73395075"/>
    <w:rsid w:val="733959A1"/>
    <w:rsid w:val="733B6E6B"/>
    <w:rsid w:val="733D069E"/>
    <w:rsid w:val="733E694F"/>
    <w:rsid w:val="733F4BEA"/>
    <w:rsid w:val="734305A3"/>
    <w:rsid w:val="7343772C"/>
    <w:rsid w:val="73445AC4"/>
    <w:rsid w:val="734563D4"/>
    <w:rsid w:val="734C5C1A"/>
    <w:rsid w:val="734D0C37"/>
    <w:rsid w:val="734E6236"/>
    <w:rsid w:val="73515179"/>
    <w:rsid w:val="73526258"/>
    <w:rsid w:val="73526F61"/>
    <w:rsid w:val="735342D8"/>
    <w:rsid w:val="73561203"/>
    <w:rsid w:val="735914E6"/>
    <w:rsid w:val="735951FC"/>
    <w:rsid w:val="735E6814"/>
    <w:rsid w:val="736308DE"/>
    <w:rsid w:val="736548D1"/>
    <w:rsid w:val="7367218E"/>
    <w:rsid w:val="736A08D0"/>
    <w:rsid w:val="736A39F7"/>
    <w:rsid w:val="736A6BA1"/>
    <w:rsid w:val="736D2829"/>
    <w:rsid w:val="7371553E"/>
    <w:rsid w:val="7373225A"/>
    <w:rsid w:val="73732696"/>
    <w:rsid w:val="737464F4"/>
    <w:rsid w:val="73773480"/>
    <w:rsid w:val="73797BDB"/>
    <w:rsid w:val="7380616D"/>
    <w:rsid w:val="73811326"/>
    <w:rsid w:val="738236C6"/>
    <w:rsid w:val="73847D58"/>
    <w:rsid w:val="73854617"/>
    <w:rsid w:val="73871B53"/>
    <w:rsid w:val="73876841"/>
    <w:rsid w:val="7389797A"/>
    <w:rsid w:val="738A1B91"/>
    <w:rsid w:val="738B0B73"/>
    <w:rsid w:val="738E5EB9"/>
    <w:rsid w:val="739174D7"/>
    <w:rsid w:val="73936CA3"/>
    <w:rsid w:val="73946075"/>
    <w:rsid w:val="739554CB"/>
    <w:rsid w:val="73981393"/>
    <w:rsid w:val="739C53B3"/>
    <w:rsid w:val="739E3BBB"/>
    <w:rsid w:val="73A369BF"/>
    <w:rsid w:val="73A423BC"/>
    <w:rsid w:val="73B0706D"/>
    <w:rsid w:val="73B61FBD"/>
    <w:rsid w:val="73B80796"/>
    <w:rsid w:val="73BB7903"/>
    <w:rsid w:val="73BF7299"/>
    <w:rsid w:val="73C2199F"/>
    <w:rsid w:val="73C237FA"/>
    <w:rsid w:val="73C51348"/>
    <w:rsid w:val="73C76FF9"/>
    <w:rsid w:val="73C85A41"/>
    <w:rsid w:val="73C9273B"/>
    <w:rsid w:val="73CB7009"/>
    <w:rsid w:val="73CE5BCF"/>
    <w:rsid w:val="73CF7679"/>
    <w:rsid w:val="73D01D62"/>
    <w:rsid w:val="73D34A14"/>
    <w:rsid w:val="73D358C1"/>
    <w:rsid w:val="73D47918"/>
    <w:rsid w:val="73D6661C"/>
    <w:rsid w:val="73D83D1E"/>
    <w:rsid w:val="73D87B45"/>
    <w:rsid w:val="73DB5083"/>
    <w:rsid w:val="73DC4D5F"/>
    <w:rsid w:val="73E056EA"/>
    <w:rsid w:val="73E25337"/>
    <w:rsid w:val="73E27F47"/>
    <w:rsid w:val="73E61AF1"/>
    <w:rsid w:val="73E62580"/>
    <w:rsid w:val="73E8213C"/>
    <w:rsid w:val="73EA5E8A"/>
    <w:rsid w:val="73EB1CF8"/>
    <w:rsid w:val="73F0630D"/>
    <w:rsid w:val="73F76A81"/>
    <w:rsid w:val="73FA017F"/>
    <w:rsid w:val="73FA61E4"/>
    <w:rsid w:val="73FB6DDB"/>
    <w:rsid w:val="73FD0976"/>
    <w:rsid w:val="73FF00E9"/>
    <w:rsid w:val="74050D37"/>
    <w:rsid w:val="740A2607"/>
    <w:rsid w:val="740B4A8C"/>
    <w:rsid w:val="741519D4"/>
    <w:rsid w:val="741C51ED"/>
    <w:rsid w:val="741E657A"/>
    <w:rsid w:val="741F149E"/>
    <w:rsid w:val="742161FE"/>
    <w:rsid w:val="7422164D"/>
    <w:rsid w:val="7426003E"/>
    <w:rsid w:val="74273829"/>
    <w:rsid w:val="742868F8"/>
    <w:rsid w:val="74291478"/>
    <w:rsid w:val="742C7317"/>
    <w:rsid w:val="7430064C"/>
    <w:rsid w:val="743069BB"/>
    <w:rsid w:val="74330A1D"/>
    <w:rsid w:val="7434357A"/>
    <w:rsid w:val="743507DB"/>
    <w:rsid w:val="743537E7"/>
    <w:rsid w:val="7436682F"/>
    <w:rsid w:val="74367E16"/>
    <w:rsid w:val="74386511"/>
    <w:rsid w:val="743E54BE"/>
    <w:rsid w:val="74410ACD"/>
    <w:rsid w:val="744312B3"/>
    <w:rsid w:val="744476AA"/>
    <w:rsid w:val="7445011C"/>
    <w:rsid w:val="74483EF0"/>
    <w:rsid w:val="744A15F6"/>
    <w:rsid w:val="744A70F0"/>
    <w:rsid w:val="744F5623"/>
    <w:rsid w:val="74571C7D"/>
    <w:rsid w:val="74576310"/>
    <w:rsid w:val="74584AFF"/>
    <w:rsid w:val="745E3EE6"/>
    <w:rsid w:val="746D66D3"/>
    <w:rsid w:val="74722991"/>
    <w:rsid w:val="74740194"/>
    <w:rsid w:val="74742919"/>
    <w:rsid w:val="74757DE3"/>
    <w:rsid w:val="74774139"/>
    <w:rsid w:val="747F0CDC"/>
    <w:rsid w:val="747F1615"/>
    <w:rsid w:val="748033A6"/>
    <w:rsid w:val="74873DB2"/>
    <w:rsid w:val="74886D19"/>
    <w:rsid w:val="748D4818"/>
    <w:rsid w:val="74936B68"/>
    <w:rsid w:val="74937192"/>
    <w:rsid w:val="749815B1"/>
    <w:rsid w:val="74996A5A"/>
    <w:rsid w:val="749B19FE"/>
    <w:rsid w:val="749F0614"/>
    <w:rsid w:val="749F3C7B"/>
    <w:rsid w:val="74A24B7C"/>
    <w:rsid w:val="74A370FD"/>
    <w:rsid w:val="74A66452"/>
    <w:rsid w:val="74AA37D8"/>
    <w:rsid w:val="74AA6EF2"/>
    <w:rsid w:val="74AB3AE6"/>
    <w:rsid w:val="74B001D0"/>
    <w:rsid w:val="74B025BD"/>
    <w:rsid w:val="74B76CBC"/>
    <w:rsid w:val="74BE3474"/>
    <w:rsid w:val="74C1786A"/>
    <w:rsid w:val="74C55130"/>
    <w:rsid w:val="74C67A9F"/>
    <w:rsid w:val="74C73501"/>
    <w:rsid w:val="74CB2672"/>
    <w:rsid w:val="74CD7735"/>
    <w:rsid w:val="74D00AB5"/>
    <w:rsid w:val="74D76240"/>
    <w:rsid w:val="74DA4891"/>
    <w:rsid w:val="74DC0A37"/>
    <w:rsid w:val="74DD0238"/>
    <w:rsid w:val="74E07983"/>
    <w:rsid w:val="74E15121"/>
    <w:rsid w:val="74E158C8"/>
    <w:rsid w:val="74E22C60"/>
    <w:rsid w:val="74EA4E7E"/>
    <w:rsid w:val="74EC4B5E"/>
    <w:rsid w:val="74EF5926"/>
    <w:rsid w:val="74EF71C8"/>
    <w:rsid w:val="74EF7CC8"/>
    <w:rsid w:val="74F15B21"/>
    <w:rsid w:val="74FE0767"/>
    <w:rsid w:val="75033925"/>
    <w:rsid w:val="7506120D"/>
    <w:rsid w:val="75066161"/>
    <w:rsid w:val="750B6037"/>
    <w:rsid w:val="750C074C"/>
    <w:rsid w:val="750C4D19"/>
    <w:rsid w:val="750E7B26"/>
    <w:rsid w:val="751145E8"/>
    <w:rsid w:val="75177337"/>
    <w:rsid w:val="75177BCE"/>
    <w:rsid w:val="75197F5B"/>
    <w:rsid w:val="75201F29"/>
    <w:rsid w:val="7525071E"/>
    <w:rsid w:val="75275E0C"/>
    <w:rsid w:val="75291709"/>
    <w:rsid w:val="752C5499"/>
    <w:rsid w:val="75336A1B"/>
    <w:rsid w:val="7534345A"/>
    <w:rsid w:val="75355645"/>
    <w:rsid w:val="753601D0"/>
    <w:rsid w:val="75382FE8"/>
    <w:rsid w:val="753C5F98"/>
    <w:rsid w:val="753E0A90"/>
    <w:rsid w:val="754107ED"/>
    <w:rsid w:val="75431050"/>
    <w:rsid w:val="75437E23"/>
    <w:rsid w:val="754E706B"/>
    <w:rsid w:val="75542CCC"/>
    <w:rsid w:val="75542EB3"/>
    <w:rsid w:val="755559B2"/>
    <w:rsid w:val="75563162"/>
    <w:rsid w:val="75584220"/>
    <w:rsid w:val="75597D74"/>
    <w:rsid w:val="756113D2"/>
    <w:rsid w:val="75643E02"/>
    <w:rsid w:val="75674948"/>
    <w:rsid w:val="756C1E9C"/>
    <w:rsid w:val="756E2ED6"/>
    <w:rsid w:val="756E5C7C"/>
    <w:rsid w:val="757503AC"/>
    <w:rsid w:val="75783170"/>
    <w:rsid w:val="757D4733"/>
    <w:rsid w:val="757E2888"/>
    <w:rsid w:val="75830274"/>
    <w:rsid w:val="758528BA"/>
    <w:rsid w:val="7585428F"/>
    <w:rsid w:val="75866111"/>
    <w:rsid w:val="75905E40"/>
    <w:rsid w:val="75916923"/>
    <w:rsid w:val="75942D15"/>
    <w:rsid w:val="759E20F0"/>
    <w:rsid w:val="75A03E93"/>
    <w:rsid w:val="75A228CD"/>
    <w:rsid w:val="75A75D13"/>
    <w:rsid w:val="75AC7F3D"/>
    <w:rsid w:val="75AD36FC"/>
    <w:rsid w:val="75AD68C4"/>
    <w:rsid w:val="75B00A66"/>
    <w:rsid w:val="75B272F7"/>
    <w:rsid w:val="75B9130A"/>
    <w:rsid w:val="75BA2BFC"/>
    <w:rsid w:val="75BA4061"/>
    <w:rsid w:val="75BD54E2"/>
    <w:rsid w:val="75BF6AB5"/>
    <w:rsid w:val="75C000CC"/>
    <w:rsid w:val="75C1170C"/>
    <w:rsid w:val="75C527BF"/>
    <w:rsid w:val="75CE1582"/>
    <w:rsid w:val="75CE3E38"/>
    <w:rsid w:val="75CF47C1"/>
    <w:rsid w:val="75D16130"/>
    <w:rsid w:val="75D3181E"/>
    <w:rsid w:val="75D62561"/>
    <w:rsid w:val="75D911C0"/>
    <w:rsid w:val="75D921DC"/>
    <w:rsid w:val="75D97CBA"/>
    <w:rsid w:val="75E06530"/>
    <w:rsid w:val="75E87E1F"/>
    <w:rsid w:val="75EC1E39"/>
    <w:rsid w:val="75F17A80"/>
    <w:rsid w:val="75F23F95"/>
    <w:rsid w:val="75F42C36"/>
    <w:rsid w:val="75F70870"/>
    <w:rsid w:val="75F74EEB"/>
    <w:rsid w:val="75FB28E8"/>
    <w:rsid w:val="75FB4F3B"/>
    <w:rsid w:val="760039A0"/>
    <w:rsid w:val="76030DB7"/>
    <w:rsid w:val="76061451"/>
    <w:rsid w:val="76071E8D"/>
    <w:rsid w:val="76074A72"/>
    <w:rsid w:val="76086762"/>
    <w:rsid w:val="760D04BC"/>
    <w:rsid w:val="761663BD"/>
    <w:rsid w:val="761B77D2"/>
    <w:rsid w:val="761C4313"/>
    <w:rsid w:val="76223DB9"/>
    <w:rsid w:val="762456F2"/>
    <w:rsid w:val="76293539"/>
    <w:rsid w:val="762F6473"/>
    <w:rsid w:val="763413A6"/>
    <w:rsid w:val="76367090"/>
    <w:rsid w:val="7638135C"/>
    <w:rsid w:val="763E4F79"/>
    <w:rsid w:val="763F66CE"/>
    <w:rsid w:val="76404C26"/>
    <w:rsid w:val="76405460"/>
    <w:rsid w:val="764066F5"/>
    <w:rsid w:val="76406DFE"/>
    <w:rsid w:val="764A3E5A"/>
    <w:rsid w:val="764C63CF"/>
    <w:rsid w:val="764C7BB2"/>
    <w:rsid w:val="764D348C"/>
    <w:rsid w:val="764E639E"/>
    <w:rsid w:val="76503837"/>
    <w:rsid w:val="7652311B"/>
    <w:rsid w:val="7653383C"/>
    <w:rsid w:val="76580744"/>
    <w:rsid w:val="76597762"/>
    <w:rsid w:val="765A1DA8"/>
    <w:rsid w:val="765A2576"/>
    <w:rsid w:val="766225B1"/>
    <w:rsid w:val="766356A9"/>
    <w:rsid w:val="76644300"/>
    <w:rsid w:val="766574E5"/>
    <w:rsid w:val="7670453C"/>
    <w:rsid w:val="76712ED8"/>
    <w:rsid w:val="76724405"/>
    <w:rsid w:val="76724AAD"/>
    <w:rsid w:val="76725C62"/>
    <w:rsid w:val="76734336"/>
    <w:rsid w:val="76782F5C"/>
    <w:rsid w:val="7682687E"/>
    <w:rsid w:val="76840B1F"/>
    <w:rsid w:val="768504BB"/>
    <w:rsid w:val="76895878"/>
    <w:rsid w:val="768A205C"/>
    <w:rsid w:val="768A51C3"/>
    <w:rsid w:val="768A6B19"/>
    <w:rsid w:val="768F68EB"/>
    <w:rsid w:val="769114B6"/>
    <w:rsid w:val="7692226A"/>
    <w:rsid w:val="76975A81"/>
    <w:rsid w:val="769A1232"/>
    <w:rsid w:val="769C6F25"/>
    <w:rsid w:val="769D6DF6"/>
    <w:rsid w:val="76A107B1"/>
    <w:rsid w:val="76A62671"/>
    <w:rsid w:val="76AB4725"/>
    <w:rsid w:val="76AC4CD7"/>
    <w:rsid w:val="76B03CD1"/>
    <w:rsid w:val="76B40799"/>
    <w:rsid w:val="76B83779"/>
    <w:rsid w:val="76BD07E2"/>
    <w:rsid w:val="76C06D8E"/>
    <w:rsid w:val="76C605BE"/>
    <w:rsid w:val="76C67749"/>
    <w:rsid w:val="76C74D33"/>
    <w:rsid w:val="76C82B8E"/>
    <w:rsid w:val="76C94CB8"/>
    <w:rsid w:val="76CC6474"/>
    <w:rsid w:val="76D07D15"/>
    <w:rsid w:val="76D14EF1"/>
    <w:rsid w:val="76D32775"/>
    <w:rsid w:val="76D63956"/>
    <w:rsid w:val="76E37BEB"/>
    <w:rsid w:val="76E416AB"/>
    <w:rsid w:val="76E6332E"/>
    <w:rsid w:val="76ED1E6F"/>
    <w:rsid w:val="76EF3B7B"/>
    <w:rsid w:val="76F043F9"/>
    <w:rsid w:val="76F21BFF"/>
    <w:rsid w:val="76F31A95"/>
    <w:rsid w:val="76F4694F"/>
    <w:rsid w:val="76F51288"/>
    <w:rsid w:val="76F70A5F"/>
    <w:rsid w:val="76F72A29"/>
    <w:rsid w:val="76FD5BB7"/>
    <w:rsid w:val="7704305F"/>
    <w:rsid w:val="77053C20"/>
    <w:rsid w:val="77081EE3"/>
    <w:rsid w:val="770D00E7"/>
    <w:rsid w:val="7710632F"/>
    <w:rsid w:val="77154EAC"/>
    <w:rsid w:val="77181AA8"/>
    <w:rsid w:val="77190C53"/>
    <w:rsid w:val="77192E5E"/>
    <w:rsid w:val="771C18FB"/>
    <w:rsid w:val="771D4AA3"/>
    <w:rsid w:val="771D5641"/>
    <w:rsid w:val="771E4B11"/>
    <w:rsid w:val="77207B4D"/>
    <w:rsid w:val="772B760F"/>
    <w:rsid w:val="772C0F55"/>
    <w:rsid w:val="772C529E"/>
    <w:rsid w:val="77303EA8"/>
    <w:rsid w:val="77336B6B"/>
    <w:rsid w:val="773518BE"/>
    <w:rsid w:val="7737752C"/>
    <w:rsid w:val="773C5531"/>
    <w:rsid w:val="774172EA"/>
    <w:rsid w:val="774523A9"/>
    <w:rsid w:val="774578A9"/>
    <w:rsid w:val="77463A28"/>
    <w:rsid w:val="774B0171"/>
    <w:rsid w:val="774B6B0F"/>
    <w:rsid w:val="774B78D9"/>
    <w:rsid w:val="774C5E4A"/>
    <w:rsid w:val="774D6915"/>
    <w:rsid w:val="775036BA"/>
    <w:rsid w:val="7751254E"/>
    <w:rsid w:val="775133DA"/>
    <w:rsid w:val="7754288B"/>
    <w:rsid w:val="77585DA2"/>
    <w:rsid w:val="775F6EB2"/>
    <w:rsid w:val="77647F67"/>
    <w:rsid w:val="776606A0"/>
    <w:rsid w:val="77673AA9"/>
    <w:rsid w:val="776937A5"/>
    <w:rsid w:val="776B0618"/>
    <w:rsid w:val="7772393C"/>
    <w:rsid w:val="777300BE"/>
    <w:rsid w:val="777528A7"/>
    <w:rsid w:val="7776200D"/>
    <w:rsid w:val="777A1E8A"/>
    <w:rsid w:val="777D34B4"/>
    <w:rsid w:val="77815CE1"/>
    <w:rsid w:val="778A55F4"/>
    <w:rsid w:val="778B362A"/>
    <w:rsid w:val="778D0504"/>
    <w:rsid w:val="778D6D6D"/>
    <w:rsid w:val="7796543E"/>
    <w:rsid w:val="7796798C"/>
    <w:rsid w:val="779E0BD5"/>
    <w:rsid w:val="779E71F3"/>
    <w:rsid w:val="779F75A9"/>
    <w:rsid w:val="77A97ADE"/>
    <w:rsid w:val="77AA3761"/>
    <w:rsid w:val="77AA743C"/>
    <w:rsid w:val="77AF026F"/>
    <w:rsid w:val="77B56660"/>
    <w:rsid w:val="77B77FD9"/>
    <w:rsid w:val="77B8010A"/>
    <w:rsid w:val="77BA0E6C"/>
    <w:rsid w:val="77BD5103"/>
    <w:rsid w:val="77BF4C71"/>
    <w:rsid w:val="77C02661"/>
    <w:rsid w:val="77C2541D"/>
    <w:rsid w:val="77C31003"/>
    <w:rsid w:val="77C558B6"/>
    <w:rsid w:val="77C654C5"/>
    <w:rsid w:val="77CC2E75"/>
    <w:rsid w:val="77CE65A5"/>
    <w:rsid w:val="77D00480"/>
    <w:rsid w:val="77D17F5A"/>
    <w:rsid w:val="77D71AF1"/>
    <w:rsid w:val="77D86D56"/>
    <w:rsid w:val="77DA707C"/>
    <w:rsid w:val="77DB4B87"/>
    <w:rsid w:val="77DB53AD"/>
    <w:rsid w:val="77DB662A"/>
    <w:rsid w:val="77DD5409"/>
    <w:rsid w:val="77E00E8F"/>
    <w:rsid w:val="77E024B1"/>
    <w:rsid w:val="77E500C2"/>
    <w:rsid w:val="77EB0964"/>
    <w:rsid w:val="77ED18F0"/>
    <w:rsid w:val="77F254E5"/>
    <w:rsid w:val="77F97A02"/>
    <w:rsid w:val="77FB52D1"/>
    <w:rsid w:val="78017633"/>
    <w:rsid w:val="780219F7"/>
    <w:rsid w:val="78056A24"/>
    <w:rsid w:val="780643C0"/>
    <w:rsid w:val="780B3098"/>
    <w:rsid w:val="78127DF4"/>
    <w:rsid w:val="78180CB7"/>
    <w:rsid w:val="7819115F"/>
    <w:rsid w:val="781A361E"/>
    <w:rsid w:val="781C64AC"/>
    <w:rsid w:val="78203C01"/>
    <w:rsid w:val="78267EBA"/>
    <w:rsid w:val="782F054D"/>
    <w:rsid w:val="7833221B"/>
    <w:rsid w:val="783403FB"/>
    <w:rsid w:val="78362E43"/>
    <w:rsid w:val="78373432"/>
    <w:rsid w:val="783F33E7"/>
    <w:rsid w:val="7841038F"/>
    <w:rsid w:val="78431AB1"/>
    <w:rsid w:val="78436B13"/>
    <w:rsid w:val="784B2DED"/>
    <w:rsid w:val="78537389"/>
    <w:rsid w:val="785519E4"/>
    <w:rsid w:val="7858074A"/>
    <w:rsid w:val="78583519"/>
    <w:rsid w:val="786054EF"/>
    <w:rsid w:val="78636315"/>
    <w:rsid w:val="78647226"/>
    <w:rsid w:val="78674E18"/>
    <w:rsid w:val="786E5939"/>
    <w:rsid w:val="78750DD6"/>
    <w:rsid w:val="78753950"/>
    <w:rsid w:val="78754BF2"/>
    <w:rsid w:val="78771F40"/>
    <w:rsid w:val="787D1AA2"/>
    <w:rsid w:val="788B4D99"/>
    <w:rsid w:val="788C6E37"/>
    <w:rsid w:val="788F6600"/>
    <w:rsid w:val="788F74A3"/>
    <w:rsid w:val="78932E28"/>
    <w:rsid w:val="78962227"/>
    <w:rsid w:val="78962C6A"/>
    <w:rsid w:val="789E0E37"/>
    <w:rsid w:val="78A04831"/>
    <w:rsid w:val="78A11A59"/>
    <w:rsid w:val="78A416F9"/>
    <w:rsid w:val="78A66AED"/>
    <w:rsid w:val="78AC08EE"/>
    <w:rsid w:val="78AD1AA4"/>
    <w:rsid w:val="78AD3361"/>
    <w:rsid w:val="78AD35E3"/>
    <w:rsid w:val="78AE32CA"/>
    <w:rsid w:val="78AE69F5"/>
    <w:rsid w:val="78B11780"/>
    <w:rsid w:val="78B57B3F"/>
    <w:rsid w:val="78B76D32"/>
    <w:rsid w:val="78BE5FBD"/>
    <w:rsid w:val="78C20B39"/>
    <w:rsid w:val="78C2450F"/>
    <w:rsid w:val="78C83C33"/>
    <w:rsid w:val="78C86F75"/>
    <w:rsid w:val="78C87176"/>
    <w:rsid w:val="78C96E29"/>
    <w:rsid w:val="78CD41FA"/>
    <w:rsid w:val="78D205AC"/>
    <w:rsid w:val="78D229A6"/>
    <w:rsid w:val="78D27A10"/>
    <w:rsid w:val="78D31440"/>
    <w:rsid w:val="78D45FE9"/>
    <w:rsid w:val="78D55775"/>
    <w:rsid w:val="78D65AC0"/>
    <w:rsid w:val="78DC45D7"/>
    <w:rsid w:val="78DD7BA4"/>
    <w:rsid w:val="78E06AFA"/>
    <w:rsid w:val="78E30542"/>
    <w:rsid w:val="78E57661"/>
    <w:rsid w:val="78ED3C2C"/>
    <w:rsid w:val="78ED43D9"/>
    <w:rsid w:val="78EE6CD9"/>
    <w:rsid w:val="78EF6CC4"/>
    <w:rsid w:val="78F05DE6"/>
    <w:rsid w:val="78F17064"/>
    <w:rsid w:val="78F5195D"/>
    <w:rsid w:val="78F61F6B"/>
    <w:rsid w:val="78F85596"/>
    <w:rsid w:val="78F85733"/>
    <w:rsid w:val="78FC6FCE"/>
    <w:rsid w:val="79030D35"/>
    <w:rsid w:val="79040ACC"/>
    <w:rsid w:val="79084182"/>
    <w:rsid w:val="790A038F"/>
    <w:rsid w:val="7910764C"/>
    <w:rsid w:val="791076C8"/>
    <w:rsid w:val="79141469"/>
    <w:rsid w:val="791A3289"/>
    <w:rsid w:val="79247B13"/>
    <w:rsid w:val="792C6AFC"/>
    <w:rsid w:val="793207FE"/>
    <w:rsid w:val="79331888"/>
    <w:rsid w:val="793413AD"/>
    <w:rsid w:val="79381361"/>
    <w:rsid w:val="79393D8B"/>
    <w:rsid w:val="793D01F0"/>
    <w:rsid w:val="793E0589"/>
    <w:rsid w:val="793F0699"/>
    <w:rsid w:val="79404CFB"/>
    <w:rsid w:val="7941079C"/>
    <w:rsid w:val="7943531C"/>
    <w:rsid w:val="79441198"/>
    <w:rsid w:val="794638F8"/>
    <w:rsid w:val="7947729F"/>
    <w:rsid w:val="794A056A"/>
    <w:rsid w:val="794A2FA1"/>
    <w:rsid w:val="794A4AF0"/>
    <w:rsid w:val="79500FD2"/>
    <w:rsid w:val="795034E9"/>
    <w:rsid w:val="7954658E"/>
    <w:rsid w:val="79561D7A"/>
    <w:rsid w:val="795954A6"/>
    <w:rsid w:val="795960EC"/>
    <w:rsid w:val="79637DDA"/>
    <w:rsid w:val="796656B3"/>
    <w:rsid w:val="796829BA"/>
    <w:rsid w:val="79687EB8"/>
    <w:rsid w:val="79695EAC"/>
    <w:rsid w:val="796C62C7"/>
    <w:rsid w:val="796C63C2"/>
    <w:rsid w:val="79785808"/>
    <w:rsid w:val="7980114C"/>
    <w:rsid w:val="7984021A"/>
    <w:rsid w:val="7985443B"/>
    <w:rsid w:val="798721C4"/>
    <w:rsid w:val="79886724"/>
    <w:rsid w:val="798936EE"/>
    <w:rsid w:val="798B3DB4"/>
    <w:rsid w:val="798D0B03"/>
    <w:rsid w:val="798D430A"/>
    <w:rsid w:val="798E0FE0"/>
    <w:rsid w:val="79905F97"/>
    <w:rsid w:val="799078FF"/>
    <w:rsid w:val="7991576A"/>
    <w:rsid w:val="79915CAB"/>
    <w:rsid w:val="79930C51"/>
    <w:rsid w:val="79932681"/>
    <w:rsid w:val="799531C8"/>
    <w:rsid w:val="799637D8"/>
    <w:rsid w:val="799750F2"/>
    <w:rsid w:val="7997601D"/>
    <w:rsid w:val="79A15662"/>
    <w:rsid w:val="79A51000"/>
    <w:rsid w:val="79A55BBE"/>
    <w:rsid w:val="79A91E0E"/>
    <w:rsid w:val="79B23E75"/>
    <w:rsid w:val="79B3213D"/>
    <w:rsid w:val="79B329A4"/>
    <w:rsid w:val="79B66485"/>
    <w:rsid w:val="79B9077B"/>
    <w:rsid w:val="79BA30F9"/>
    <w:rsid w:val="79BB745E"/>
    <w:rsid w:val="79BC7F02"/>
    <w:rsid w:val="79BE0E2A"/>
    <w:rsid w:val="79C63384"/>
    <w:rsid w:val="79C87E75"/>
    <w:rsid w:val="79CC7FB0"/>
    <w:rsid w:val="79D00C75"/>
    <w:rsid w:val="79D01204"/>
    <w:rsid w:val="79D27AF5"/>
    <w:rsid w:val="79D3194C"/>
    <w:rsid w:val="79D603AE"/>
    <w:rsid w:val="79DC6D31"/>
    <w:rsid w:val="79DF6A01"/>
    <w:rsid w:val="79E045D0"/>
    <w:rsid w:val="79E6162F"/>
    <w:rsid w:val="79F46422"/>
    <w:rsid w:val="79F71DB2"/>
    <w:rsid w:val="79F911DB"/>
    <w:rsid w:val="79F9357C"/>
    <w:rsid w:val="79FA594C"/>
    <w:rsid w:val="79FE32AE"/>
    <w:rsid w:val="79FE6406"/>
    <w:rsid w:val="79FF1553"/>
    <w:rsid w:val="7A013616"/>
    <w:rsid w:val="7A044540"/>
    <w:rsid w:val="7A0D3F79"/>
    <w:rsid w:val="7A10401E"/>
    <w:rsid w:val="7A1375C7"/>
    <w:rsid w:val="7A151F08"/>
    <w:rsid w:val="7A1A09BC"/>
    <w:rsid w:val="7A1C1284"/>
    <w:rsid w:val="7A1C42E4"/>
    <w:rsid w:val="7A212346"/>
    <w:rsid w:val="7A23306D"/>
    <w:rsid w:val="7A237E25"/>
    <w:rsid w:val="7A284966"/>
    <w:rsid w:val="7A2D7B21"/>
    <w:rsid w:val="7A2E1096"/>
    <w:rsid w:val="7A2E2F01"/>
    <w:rsid w:val="7A2E6228"/>
    <w:rsid w:val="7A35162C"/>
    <w:rsid w:val="7A3544C8"/>
    <w:rsid w:val="7A366A0C"/>
    <w:rsid w:val="7A395873"/>
    <w:rsid w:val="7A3A094E"/>
    <w:rsid w:val="7A444040"/>
    <w:rsid w:val="7A446FFF"/>
    <w:rsid w:val="7A451065"/>
    <w:rsid w:val="7A465F08"/>
    <w:rsid w:val="7A4D2A99"/>
    <w:rsid w:val="7A4D2EA1"/>
    <w:rsid w:val="7A4E0E98"/>
    <w:rsid w:val="7A4E4D0C"/>
    <w:rsid w:val="7A521B70"/>
    <w:rsid w:val="7A53077F"/>
    <w:rsid w:val="7A542833"/>
    <w:rsid w:val="7A546576"/>
    <w:rsid w:val="7A57645A"/>
    <w:rsid w:val="7A584AD5"/>
    <w:rsid w:val="7A596632"/>
    <w:rsid w:val="7A5E61A6"/>
    <w:rsid w:val="7A5F34AD"/>
    <w:rsid w:val="7A6041EA"/>
    <w:rsid w:val="7A6A5BC8"/>
    <w:rsid w:val="7A6F19B7"/>
    <w:rsid w:val="7A745E38"/>
    <w:rsid w:val="7A7B0EFA"/>
    <w:rsid w:val="7A7D6852"/>
    <w:rsid w:val="7A7E0771"/>
    <w:rsid w:val="7A7E5821"/>
    <w:rsid w:val="7A803806"/>
    <w:rsid w:val="7A8133C7"/>
    <w:rsid w:val="7A815B73"/>
    <w:rsid w:val="7A841EC8"/>
    <w:rsid w:val="7A860425"/>
    <w:rsid w:val="7A8605C4"/>
    <w:rsid w:val="7A8E7C40"/>
    <w:rsid w:val="7A960F7E"/>
    <w:rsid w:val="7A967168"/>
    <w:rsid w:val="7A974C3D"/>
    <w:rsid w:val="7A981F5F"/>
    <w:rsid w:val="7A9856E1"/>
    <w:rsid w:val="7A9931E3"/>
    <w:rsid w:val="7A9B1186"/>
    <w:rsid w:val="7A9E7692"/>
    <w:rsid w:val="7AA523BA"/>
    <w:rsid w:val="7AA61894"/>
    <w:rsid w:val="7AA7448A"/>
    <w:rsid w:val="7AA85911"/>
    <w:rsid w:val="7AAB5C29"/>
    <w:rsid w:val="7AAD7343"/>
    <w:rsid w:val="7AB04522"/>
    <w:rsid w:val="7AB2399E"/>
    <w:rsid w:val="7AB31625"/>
    <w:rsid w:val="7AB34EA6"/>
    <w:rsid w:val="7AB42675"/>
    <w:rsid w:val="7AB66911"/>
    <w:rsid w:val="7AB9179C"/>
    <w:rsid w:val="7AB94921"/>
    <w:rsid w:val="7ABA4FAA"/>
    <w:rsid w:val="7ABC07D0"/>
    <w:rsid w:val="7ABD2677"/>
    <w:rsid w:val="7AC826E5"/>
    <w:rsid w:val="7ACC73CD"/>
    <w:rsid w:val="7ACE1CC7"/>
    <w:rsid w:val="7ACE38DF"/>
    <w:rsid w:val="7AD16C8E"/>
    <w:rsid w:val="7AD70206"/>
    <w:rsid w:val="7AD8343A"/>
    <w:rsid w:val="7AD94956"/>
    <w:rsid w:val="7ADF021C"/>
    <w:rsid w:val="7AE21356"/>
    <w:rsid w:val="7AE36FDE"/>
    <w:rsid w:val="7AE72A1C"/>
    <w:rsid w:val="7AE82012"/>
    <w:rsid w:val="7AF252D9"/>
    <w:rsid w:val="7AF30B71"/>
    <w:rsid w:val="7AF41415"/>
    <w:rsid w:val="7AF62712"/>
    <w:rsid w:val="7AF65051"/>
    <w:rsid w:val="7AFC4E72"/>
    <w:rsid w:val="7AFD78F7"/>
    <w:rsid w:val="7B00032D"/>
    <w:rsid w:val="7B006E31"/>
    <w:rsid w:val="7B026992"/>
    <w:rsid w:val="7B0F2747"/>
    <w:rsid w:val="7B111C31"/>
    <w:rsid w:val="7B130333"/>
    <w:rsid w:val="7B183C05"/>
    <w:rsid w:val="7B18404F"/>
    <w:rsid w:val="7B24033D"/>
    <w:rsid w:val="7B267603"/>
    <w:rsid w:val="7B27576B"/>
    <w:rsid w:val="7B29187D"/>
    <w:rsid w:val="7B2A363A"/>
    <w:rsid w:val="7B2B73E0"/>
    <w:rsid w:val="7B302A66"/>
    <w:rsid w:val="7B306D8D"/>
    <w:rsid w:val="7B3433BD"/>
    <w:rsid w:val="7B3B4252"/>
    <w:rsid w:val="7B3C7DB9"/>
    <w:rsid w:val="7B3D5CA2"/>
    <w:rsid w:val="7B401EF4"/>
    <w:rsid w:val="7B435720"/>
    <w:rsid w:val="7B454933"/>
    <w:rsid w:val="7B491CCA"/>
    <w:rsid w:val="7B4F1A34"/>
    <w:rsid w:val="7B554BD6"/>
    <w:rsid w:val="7B5B7157"/>
    <w:rsid w:val="7B6D43A3"/>
    <w:rsid w:val="7B6E3705"/>
    <w:rsid w:val="7B753B03"/>
    <w:rsid w:val="7B770C5B"/>
    <w:rsid w:val="7B7B1C38"/>
    <w:rsid w:val="7B7D058B"/>
    <w:rsid w:val="7B861BAA"/>
    <w:rsid w:val="7B862DC8"/>
    <w:rsid w:val="7B871C5B"/>
    <w:rsid w:val="7B892F01"/>
    <w:rsid w:val="7B8A5DDA"/>
    <w:rsid w:val="7B8C05E3"/>
    <w:rsid w:val="7B922365"/>
    <w:rsid w:val="7B93395B"/>
    <w:rsid w:val="7B993EDE"/>
    <w:rsid w:val="7BA03250"/>
    <w:rsid w:val="7BAA47C9"/>
    <w:rsid w:val="7BAB3699"/>
    <w:rsid w:val="7BAE353E"/>
    <w:rsid w:val="7BB27CB8"/>
    <w:rsid w:val="7BB327A3"/>
    <w:rsid w:val="7BB900AA"/>
    <w:rsid w:val="7BBE3116"/>
    <w:rsid w:val="7BBE399C"/>
    <w:rsid w:val="7BC05AAB"/>
    <w:rsid w:val="7BC24C5D"/>
    <w:rsid w:val="7BC449BD"/>
    <w:rsid w:val="7BC46496"/>
    <w:rsid w:val="7BC52AFC"/>
    <w:rsid w:val="7BCA0720"/>
    <w:rsid w:val="7BCB291A"/>
    <w:rsid w:val="7BCB6492"/>
    <w:rsid w:val="7BCC2043"/>
    <w:rsid w:val="7BCC24A2"/>
    <w:rsid w:val="7BCF6A54"/>
    <w:rsid w:val="7BD34485"/>
    <w:rsid w:val="7BD61FFF"/>
    <w:rsid w:val="7BDB5259"/>
    <w:rsid w:val="7BE232BE"/>
    <w:rsid w:val="7BE803AA"/>
    <w:rsid w:val="7BE94F5B"/>
    <w:rsid w:val="7BEB2D9C"/>
    <w:rsid w:val="7BEF2E2D"/>
    <w:rsid w:val="7BF10966"/>
    <w:rsid w:val="7BF26FCB"/>
    <w:rsid w:val="7BF60A04"/>
    <w:rsid w:val="7C032A05"/>
    <w:rsid w:val="7C0450D8"/>
    <w:rsid w:val="7C0975E8"/>
    <w:rsid w:val="7C0B23E1"/>
    <w:rsid w:val="7C0D1DEC"/>
    <w:rsid w:val="7C170989"/>
    <w:rsid w:val="7C1977A8"/>
    <w:rsid w:val="7C1B1AF7"/>
    <w:rsid w:val="7C1C79BF"/>
    <w:rsid w:val="7C2518C8"/>
    <w:rsid w:val="7C254D00"/>
    <w:rsid w:val="7C273B26"/>
    <w:rsid w:val="7C2847D1"/>
    <w:rsid w:val="7C2900AA"/>
    <w:rsid w:val="7C2B36A1"/>
    <w:rsid w:val="7C2B642B"/>
    <w:rsid w:val="7C3103C4"/>
    <w:rsid w:val="7C312ED1"/>
    <w:rsid w:val="7C332720"/>
    <w:rsid w:val="7C353C58"/>
    <w:rsid w:val="7C371590"/>
    <w:rsid w:val="7C393659"/>
    <w:rsid w:val="7C3F1E22"/>
    <w:rsid w:val="7C4264BA"/>
    <w:rsid w:val="7C460369"/>
    <w:rsid w:val="7C493FC9"/>
    <w:rsid w:val="7C4A20D2"/>
    <w:rsid w:val="7C4B53C5"/>
    <w:rsid w:val="7C4E6B6D"/>
    <w:rsid w:val="7C4F6621"/>
    <w:rsid w:val="7C54156B"/>
    <w:rsid w:val="7C5D4472"/>
    <w:rsid w:val="7C5E4A08"/>
    <w:rsid w:val="7C604BC8"/>
    <w:rsid w:val="7C6255C1"/>
    <w:rsid w:val="7C672210"/>
    <w:rsid w:val="7C675328"/>
    <w:rsid w:val="7C6D4217"/>
    <w:rsid w:val="7C6D492A"/>
    <w:rsid w:val="7C6D548C"/>
    <w:rsid w:val="7C723BFA"/>
    <w:rsid w:val="7C725EFA"/>
    <w:rsid w:val="7C7A6C1E"/>
    <w:rsid w:val="7C7D15BD"/>
    <w:rsid w:val="7C81449E"/>
    <w:rsid w:val="7C870E97"/>
    <w:rsid w:val="7C873B29"/>
    <w:rsid w:val="7C876124"/>
    <w:rsid w:val="7C87621F"/>
    <w:rsid w:val="7C8A5379"/>
    <w:rsid w:val="7C8B096A"/>
    <w:rsid w:val="7C8F0DE3"/>
    <w:rsid w:val="7C966992"/>
    <w:rsid w:val="7C973811"/>
    <w:rsid w:val="7C991BEC"/>
    <w:rsid w:val="7C9B4A94"/>
    <w:rsid w:val="7CA50545"/>
    <w:rsid w:val="7CA5331C"/>
    <w:rsid w:val="7CA66380"/>
    <w:rsid w:val="7CAE7153"/>
    <w:rsid w:val="7CAF1ADA"/>
    <w:rsid w:val="7CAF2095"/>
    <w:rsid w:val="7CB078D8"/>
    <w:rsid w:val="7CB44B53"/>
    <w:rsid w:val="7CB66DA4"/>
    <w:rsid w:val="7CB70AC4"/>
    <w:rsid w:val="7CB7194A"/>
    <w:rsid w:val="7CBC3DF1"/>
    <w:rsid w:val="7CC10218"/>
    <w:rsid w:val="7CC16951"/>
    <w:rsid w:val="7CC54A46"/>
    <w:rsid w:val="7CC724A8"/>
    <w:rsid w:val="7CC81087"/>
    <w:rsid w:val="7CCF770C"/>
    <w:rsid w:val="7CD6183B"/>
    <w:rsid w:val="7CD61BEB"/>
    <w:rsid w:val="7CD61D2C"/>
    <w:rsid w:val="7CD6284B"/>
    <w:rsid w:val="7CD83F25"/>
    <w:rsid w:val="7CD90415"/>
    <w:rsid w:val="7CE05AAE"/>
    <w:rsid w:val="7CE132A9"/>
    <w:rsid w:val="7CE46EF2"/>
    <w:rsid w:val="7CE62034"/>
    <w:rsid w:val="7CE71879"/>
    <w:rsid w:val="7CEC2196"/>
    <w:rsid w:val="7CEC31A4"/>
    <w:rsid w:val="7CEF161D"/>
    <w:rsid w:val="7CF069EA"/>
    <w:rsid w:val="7CF14275"/>
    <w:rsid w:val="7CF66053"/>
    <w:rsid w:val="7CF830BB"/>
    <w:rsid w:val="7CF84C17"/>
    <w:rsid w:val="7CF86C2D"/>
    <w:rsid w:val="7CF87BC1"/>
    <w:rsid w:val="7CFC4105"/>
    <w:rsid w:val="7D054CF7"/>
    <w:rsid w:val="7D064D89"/>
    <w:rsid w:val="7D097D51"/>
    <w:rsid w:val="7D0A5DC0"/>
    <w:rsid w:val="7D0F1A44"/>
    <w:rsid w:val="7D0F3900"/>
    <w:rsid w:val="7D1326D2"/>
    <w:rsid w:val="7D181810"/>
    <w:rsid w:val="7D19090F"/>
    <w:rsid w:val="7D216E32"/>
    <w:rsid w:val="7D23038A"/>
    <w:rsid w:val="7D266A47"/>
    <w:rsid w:val="7D272C27"/>
    <w:rsid w:val="7D2B7730"/>
    <w:rsid w:val="7D2D48CC"/>
    <w:rsid w:val="7D314D66"/>
    <w:rsid w:val="7D321A66"/>
    <w:rsid w:val="7D351F27"/>
    <w:rsid w:val="7D36772E"/>
    <w:rsid w:val="7D370A3A"/>
    <w:rsid w:val="7D385C92"/>
    <w:rsid w:val="7D3B32CA"/>
    <w:rsid w:val="7D3D14AA"/>
    <w:rsid w:val="7D3E1B07"/>
    <w:rsid w:val="7D3E38AA"/>
    <w:rsid w:val="7D44659F"/>
    <w:rsid w:val="7D4546F0"/>
    <w:rsid w:val="7D456F5B"/>
    <w:rsid w:val="7D471E51"/>
    <w:rsid w:val="7D480D36"/>
    <w:rsid w:val="7D4A00E8"/>
    <w:rsid w:val="7D500D92"/>
    <w:rsid w:val="7D522FF8"/>
    <w:rsid w:val="7D5362C1"/>
    <w:rsid w:val="7D547232"/>
    <w:rsid w:val="7D5636B6"/>
    <w:rsid w:val="7D5C5AE4"/>
    <w:rsid w:val="7D5D30CA"/>
    <w:rsid w:val="7D607E86"/>
    <w:rsid w:val="7D61209D"/>
    <w:rsid w:val="7D624F23"/>
    <w:rsid w:val="7D687D32"/>
    <w:rsid w:val="7D6A18B9"/>
    <w:rsid w:val="7D747D6D"/>
    <w:rsid w:val="7D7822D9"/>
    <w:rsid w:val="7D7A102E"/>
    <w:rsid w:val="7D7A44A4"/>
    <w:rsid w:val="7D7C2CA7"/>
    <w:rsid w:val="7D7C5908"/>
    <w:rsid w:val="7D7D3B6D"/>
    <w:rsid w:val="7D7D4E70"/>
    <w:rsid w:val="7D7E169E"/>
    <w:rsid w:val="7D817E98"/>
    <w:rsid w:val="7D82343F"/>
    <w:rsid w:val="7D8252FA"/>
    <w:rsid w:val="7D844067"/>
    <w:rsid w:val="7D8558E6"/>
    <w:rsid w:val="7D86408E"/>
    <w:rsid w:val="7D886A7A"/>
    <w:rsid w:val="7D897D4D"/>
    <w:rsid w:val="7D8B5116"/>
    <w:rsid w:val="7D8C50C9"/>
    <w:rsid w:val="7D8D7B58"/>
    <w:rsid w:val="7D957A37"/>
    <w:rsid w:val="7D972197"/>
    <w:rsid w:val="7D9A7111"/>
    <w:rsid w:val="7D9B0620"/>
    <w:rsid w:val="7D9D0FF5"/>
    <w:rsid w:val="7D9E0B76"/>
    <w:rsid w:val="7D9E0D6C"/>
    <w:rsid w:val="7D9E5E5E"/>
    <w:rsid w:val="7DA07588"/>
    <w:rsid w:val="7DA4312E"/>
    <w:rsid w:val="7DA50F77"/>
    <w:rsid w:val="7DA80746"/>
    <w:rsid w:val="7DB43906"/>
    <w:rsid w:val="7DB521DC"/>
    <w:rsid w:val="7DB80E4D"/>
    <w:rsid w:val="7DB90EA6"/>
    <w:rsid w:val="7DBF48F1"/>
    <w:rsid w:val="7DC41ED9"/>
    <w:rsid w:val="7DC65F1B"/>
    <w:rsid w:val="7DC8437C"/>
    <w:rsid w:val="7DC93FC0"/>
    <w:rsid w:val="7DCD3407"/>
    <w:rsid w:val="7DCE0AB0"/>
    <w:rsid w:val="7DD47963"/>
    <w:rsid w:val="7DD554FF"/>
    <w:rsid w:val="7DD73880"/>
    <w:rsid w:val="7DD9446B"/>
    <w:rsid w:val="7DD96D42"/>
    <w:rsid w:val="7DDA6DE5"/>
    <w:rsid w:val="7DDB0847"/>
    <w:rsid w:val="7DDC0E6A"/>
    <w:rsid w:val="7DDC5656"/>
    <w:rsid w:val="7DDF1676"/>
    <w:rsid w:val="7DE15170"/>
    <w:rsid w:val="7DEA041A"/>
    <w:rsid w:val="7DF054CD"/>
    <w:rsid w:val="7DF26D6D"/>
    <w:rsid w:val="7DF27944"/>
    <w:rsid w:val="7DF56681"/>
    <w:rsid w:val="7DF7290F"/>
    <w:rsid w:val="7DFC6310"/>
    <w:rsid w:val="7DFF681A"/>
    <w:rsid w:val="7E031422"/>
    <w:rsid w:val="7E04162B"/>
    <w:rsid w:val="7E047D86"/>
    <w:rsid w:val="7E0E1C61"/>
    <w:rsid w:val="7E0E6F63"/>
    <w:rsid w:val="7E102123"/>
    <w:rsid w:val="7E1203EF"/>
    <w:rsid w:val="7E12563E"/>
    <w:rsid w:val="7E131E8B"/>
    <w:rsid w:val="7E19725F"/>
    <w:rsid w:val="7E1D5AE8"/>
    <w:rsid w:val="7E211660"/>
    <w:rsid w:val="7E21597E"/>
    <w:rsid w:val="7E22188C"/>
    <w:rsid w:val="7E2239F1"/>
    <w:rsid w:val="7E241A7E"/>
    <w:rsid w:val="7E2515EA"/>
    <w:rsid w:val="7E286E8F"/>
    <w:rsid w:val="7E2C0AB3"/>
    <w:rsid w:val="7E2C17FA"/>
    <w:rsid w:val="7E2C7E7E"/>
    <w:rsid w:val="7E2D23DC"/>
    <w:rsid w:val="7E330717"/>
    <w:rsid w:val="7E3514A1"/>
    <w:rsid w:val="7E362278"/>
    <w:rsid w:val="7E36685E"/>
    <w:rsid w:val="7E3D2C85"/>
    <w:rsid w:val="7E3E4E78"/>
    <w:rsid w:val="7E4150B0"/>
    <w:rsid w:val="7E4312CB"/>
    <w:rsid w:val="7E4528F2"/>
    <w:rsid w:val="7E4569C2"/>
    <w:rsid w:val="7E4C3757"/>
    <w:rsid w:val="7E4C546C"/>
    <w:rsid w:val="7E4E6201"/>
    <w:rsid w:val="7E4F4743"/>
    <w:rsid w:val="7E503690"/>
    <w:rsid w:val="7E503D2E"/>
    <w:rsid w:val="7E516C31"/>
    <w:rsid w:val="7E54268D"/>
    <w:rsid w:val="7E5709AF"/>
    <w:rsid w:val="7E5915C2"/>
    <w:rsid w:val="7E5B16C5"/>
    <w:rsid w:val="7E5E3214"/>
    <w:rsid w:val="7E634039"/>
    <w:rsid w:val="7E675A41"/>
    <w:rsid w:val="7E695307"/>
    <w:rsid w:val="7E6F4F7D"/>
    <w:rsid w:val="7E730FB9"/>
    <w:rsid w:val="7E760265"/>
    <w:rsid w:val="7E7640F5"/>
    <w:rsid w:val="7E767057"/>
    <w:rsid w:val="7E796CEF"/>
    <w:rsid w:val="7E7C73A0"/>
    <w:rsid w:val="7E7D3888"/>
    <w:rsid w:val="7E7F0FD5"/>
    <w:rsid w:val="7E7F4F00"/>
    <w:rsid w:val="7E8145C7"/>
    <w:rsid w:val="7E851E0A"/>
    <w:rsid w:val="7E8525FD"/>
    <w:rsid w:val="7E884E84"/>
    <w:rsid w:val="7E8A4282"/>
    <w:rsid w:val="7E8D3631"/>
    <w:rsid w:val="7E927DD8"/>
    <w:rsid w:val="7E937BCC"/>
    <w:rsid w:val="7E9477B1"/>
    <w:rsid w:val="7EA22380"/>
    <w:rsid w:val="7EA324FB"/>
    <w:rsid w:val="7EA562EB"/>
    <w:rsid w:val="7EA73413"/>
    <w:rsid w:val="7EA85475"/>
    <w:rsid w:val="7EA869EC"/>
    <w:rsid w:val="7EA958EF"/>
    <w:rsid w:val="7EA9645E"/>
    <w:rsid w:val="7EAB210D"/>
    <w:rsid w:val="7EAC457C"/>
    <w:rsid w:val="7EB06955"/>
    <w:rsid w:val="7EB06B85"/>
    <w:rsid w:val="7EB07B87"/>
    <w:rsid w:val="7EB507CD"/>
    <w:rsid w:val="7EB775A8"/>
    <w:rsid w:val="7EB777C7"/>
    <w:rsid w:val="7EB84226"/>
    <w:rsid w:val="7EBC50B3"/>
    <w:rsid w:val="7EBD6DE8"/>
    <w:rsid w:val="7EC0061B"/>
    <w:rsid w:val="7EC547A8"/>
    <w:rsid w:val="7EC83349"/>
    <w:rsid w:val="7ECB6A76"/>
    <w:rsid w:val="7ED3361A"/>
    <w:rsid w:val="7ED76400"/>
    <w:rsid w:val="7ED8176E"/>
    <w:rsid w:val="7ED92D8E"/>
    <w:rsid w:val="7ED95109"/>
    <w:rsid w:val="7EDC3BBB"/>
    <w:rsid w:val="7EDE314D"/>
    <w:rsid w:val="7EE050EB"/>
    <w:rsid w:val="7EE372F0"/>
    <w:rsid w:val="7EE54A8F"/>
    <w:rsid w:val="7EE60BB5"/>
    <w:rsid w:val="7EEA219D"/>
    <w:rsid w:val="7EF5136F"/>
    <w:rsid w:val="7EFB0B14"/>
    <w:rsid w:val="7F0834BA"/>
    <w:rsid w:val="7F0A083A"/>
    <w:rsid w:val="7F0B7430"/>
    <w:rsid w:val="7F0F4779"/>
    <w:rsid w:val="7F1D680F"/>
    <w:rsid w:val="7F1F0CF2"/>
    <w:rsid w:val="7F24038B"/>
    <w:rsid w:val="7F2554AC"/>
    <w:rsid w:val="7F263609"/>
    <w:rsid w:val="7F282DBE"/>
    <w:rsid w:val="7F287EC2"/>
    <w:rsid w:val="7F2A74AF"/>
    <w:rsid w:val="7F2D6212"/>
    <w:rsid w:val="7F2F52EF"/>
    <w:rsid w:val="7F30080B"/>
    <w:rsid w:val="7F371A7A"/>
    <w:rsid w:val="7F396853"/>
    <w:rsid w:val="7F3A6D1E"/>
    <w:rsid w:val="7F3E5EDD"/>
    <w:rsid w:val="7F3E60DE"/>
    <w:rsid w:val="7F435EB7"/>
    <w:rsid w:val="7F4762A6"/>
    <w:rsid w:val="7F48012F"/>
    <w:rsid w:val="7F493F98"/>
    <w:rsid w:val="7F4A7322"/>
    <w:rsid w:val="7F4B2DAF"/>
    <w:rsid w:val="7F4C0A11"/>
    <w:rsid w:val="7F4D5D06"/>
    <w:rsid w:val="7F522EC5"/>
    <w:rsid w:val="7F53055A"/>
    <w:rsid w:val="7F57552F"/>
    <w:rsid w:val="7F592BD8"/>
    <w:rsid w:val="7F5E44E6"/>
    <w:rsid w:val="7F6146AF"/>
    <w:rsid w:val="7F621186"/>
    <w:rsid w:val="7F67707E"/>
    <w:rsid w:val="7F6803C5"/>
    <w:rsid w:val="7F734043"/>
    <w:rsid w:val="7F747872"/>
    <w:rsid w:val="7F762F13"/>
    <w:rsid w:val="7F790DE3"/>
    <w:rsid w:val="7F7C369C"/>
    <w:rsid w:val="7F831904"/>
    <w:rsid w:val="7F873B34"/>
    <w:rsid w:val="7F8B6494"/>
    <w:rsid w:val="7F923CAE"/>
    <w:rsid w:val="7FA74D7D"/>
    <w:rsid w:val="7FA833E4"/>
    <w:rsid w:val="7FAA0CAF"/>
    <w:rsid w:val="7FAB08A6"/>
    <w:rsid w:val="7FAC2864"/>
    <w:rsid w:val="7FAE3CC4"/>
    <w:rsid w:val="7FAE67FC"/>
    <w:rsid w:val="7FAF60E8"/>
    <w:rsid w:val="7FB41437"/>
    <w:rsid w:val="7FB4280A"/>
    <w:rsid w:val="7FB46C71"/>
    <w:rsid w:val="7FBB76EE"/>
    <w:rsid w:val="7FBE2AAA"/>
    <w:rsid w:val="7FBE3799"/>
    <w:rsid w:val="7FC3418E"/>
    <w:rsid w:val="7FC410DC"/>
    <w:rsid w:val="7FC617B5"/>
    <w:rsid w:val="7FC6233E"/>
    <w:rsid w:val="7FC62DA7"/>
    <w:rsid w:val="7FC70B6E"/>
    <w:rsid w:val="7FC8390B"/>
    <w:rsid w:val="7FCC6466"/>
    <w:rsid w:val="7FD2269D"/>
    <w:rsid w:val="7FD30CDE"/>
    <w:rsid w:val="7FD57683"/>
    <w:rsid w:val="7FD82162"/>
    <w:rsid w:val="7FDF38E2"/>
    <w:rsid w:val="7FE36EF4"/>
    <w:rsid w:val="7FE93851"/>
    <w:rsid w:val="7FED1B4B"/>
    <w:rsid w:val="7FF01869"/>
    <w:rsid w:val="7FF30AB6"/>
    <w:rsid w:val="7FF47BF9"/>
    <w:rsid w:val="7FFF6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link w:val="3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仿宋_GB2312" w:cs="Times New Roman"/>
      <w:sz w:val="32"/>
    </w:rPr>
  </w:style>
  <w:style w:type="paragraph" w:styleId="5">
    <w:name w:val="annotation text"/>
    <w:basedOn w:val="1"/>
    <w:link w:val="40"/>
    <w:qFormat/>
    <w:uiPriority w:val="0"/>
    <w:pPr>
      <w:jc w:val="left"/>
    </w:pPr>
  </w:style>
  <w:style w:type="paragraph" w:styleId="6">
    <w:name w:val="Body Text"/>
    <w:basedOn w:val="1"/>
    <w:unhideWhenUsed/>
    <w:qFormat/>
    <w:uiPriority w:val="99"/>
    <w:rPr>
      <w:rFonts w:ascii="宋体" w:hAnsi="宋体" w:cs="宋体"/>
      <w:sz w:val="24"/>
    </w:rPr>
  </w:style>
  <w:style w:type="paragraph" w:styleId="7">
    <w:name w:val="Balloon Text"/>
    <w:basedOn w:val="1"/>
    <w:link w:val="3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Normal (Web)"/>
    <w:basedOn w:val="1"/>
    <w:unhideWhenUsed/>
    <w:qFormat/>
    <w:uiPriority w:val="99"/>
    <w:pPr>
      <w:spacing w:before="100" w:beforeAutospacing="1" w:after="100" w:afterAutospacing="1"/>
      <w:jc w:val="left"/>
    </w:pPr>
    <w:rPr>
      <w:rFonts w:ascii="宋体" w:hAnsi="宋体" w:cs="宋体"/>
      <w:kern w:val="0"/>
      <w:sz w:val="24"/>
    </w:rPr>
  </w:style>
  <w:style w:type="paragraph" w:styleId="12">
    <w:name w:val="Title"/>
    <w:basedOn w:val="1"/>
    <w:next w:val="1"/>
    <w:link w:val="39"/>
    <w:qFormat/>
    <w:uiPriority w:val="0"/>
    <w:pPr>
      <w:spacing w:before="240" w:after="60"/>
      <w:jc w:val="center"/>
      <w:outlineLvl w:val="0"/>
    </w:pPr>
    <w:rPr>
      <w:rFonts w:eastAsia="宋体" w:asciiTheme="majorHAnsi" w:hAnsiTheme="majorHAnsi" w:cstheme="majorBidi"/>
      <w:b/>
      <w:bCs/>
      <w:sz w:val="32"/>
      <w:szCs w:val="32"/>
    </w:rPr>
  </w:style>
  <w:style w:type="paragraph" w:styleId="13">
    <w:name w:val="annotation subject"/>
    <w:basedOn w:val="5"/>
    <w:next w:val="5"/>
    <w:link w:val="41"/>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style>
  <w:style w:type="character" w:styleId="18">
    <w:name w:val="page number"/>
    <w:basedOn w:val="16"/>
    <w:unhideWhenUsed/>
    <w:qFormat/>
    <w:uiPriority w:val="99"/>
  </w:style>
  <w:style w:type="character" w:styleId="19">
    <w:name w:val="FollowedHyperlink"/>
    <w:basedOn w:val="16"/>
    <w:qFormat/>
    <w:uiPriority w:val="0"/>
    <w:rPr>
      <w:color w:val="555555"/>
      <w:u w:val="single"/>
    </w:rPr>
  </w:style>
  <w:style w:type="character" w:styleId="20">
    <w:name w:val="Emphasis"/>
    <w:basedOn w:val="16"/>
    <w:qFormat/>
    <w:uiPriority w:val="0"/>
  </w:style>
  <w:style w:type="character" w:styleId="21">
    <w:name w:val="HTML Definition"/>
    <w:basedOn w:val="16"/>
    <w:qFormat/>
    <w:uiPriority w:val="0"/>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FF"/>
      <w:u w:val="single"/>
    </w:rPr>
  </w:style>
  <w:style w:type="character" w:styleId="25">
    <w:name w:val="HTML Code"/>
    <w:basedOn w:val="16"/>
    <w:qFormat/>
    <w:uiPriority w:val="0"/>
    <w:rPr>
      <w:rFonts w:ascii="Courier New" w:hAnsi="Courier New"/>
      <w:sz w:val="20"/>
    </w:rPr>
  </w:style>
  <w:style w:type="character" w:styleId="26">
    <w:name w:val="annotation reference"/>
    <w:basedOn w:val="16"/>
    <w:qFormat/>
    <w:uiPriority w:val="0"/>
    <w:rPr>
      <w:sz w:val="21"/>
      <w:szCs w:val="21"/>
    </w:rPr>
  </w:style>
  <w:style w:type="character" w:styleId="27">
    <w:name w:val="HTML Cite"/>
    <w:basedOn w:val="16"/>
    <w:qFormat/>
    <w:uiPriority w:val="0"/>
  </w:style>
  <w:style w:type="paragraph" w:customStyle="1" w:styleId="28">
    <w:name w:val="2"/>
    <w:basedOn w:val="1"/>
    <w:qFormat/>
    <w:uiPriority w:val="0"/>
  </w:style>
  <w:style w:type="paragraph" w:customStyle="1" w:styleId="29">
    <w:name w:val="列出段落1"/>
    <w:basedOn w:val="1"/>
    <w:qFormat/>
    <w:uiPriority w:val="0"/>
    <w:pPr>
      <w:ind w:firstLine="200" w:firstLineChars="200"/>
    </w:pPr>
    <w:rPr>
      <w:rFonts w:ascii="Calibri" w:hAnsi="Calibri" w:cs="宋体"/>
      <w:szCs w:val="22"/>
    </w:rPr>
  </w:style>
  <w:style w:type="character" w:customStyle="1" w:styleId="30">
    <w:name w:val="font91"/>
    <w:qFormat/>
    <w:uiPriority w:val="0"/>
    <w:rPr>
      <w:rFonts w:hint="eastAsia" w:ascii="宋体" w:hAnsi="宋体" w:eastAsia="宋体" w:cs="宋体"/>
      <w:b/>
      <w:color w:val="000000"/>
      <w:sz w:val="21"/>
      <w:szCs w:val="21"/>
      <w:u w:val="none"/>
    </w:rPr>
  </w:style>
  <w:style w:type="character" w:customStyle="1" w:styleId="31">
    <w:name w:val="font112"/>
    <w:basedOn w:val="16"/>
    <w:qFormat/>
    <w:uiPriority w:val="0"/>
    <w:rPr>
      <w:rFonts w:hint="eastAsia" w:ascii="宋体" w:hAnsi="宋体" w:eastAsia="宋体" w:cs="宋体"/>
      <w:color w:val="000000"/>
      <w:sz w:val="21"/>
      <w:szCs w:val="21"/>
      <w:u w:val="none"/>
    </w:rPr>
  </w:style>
  <w:style w:type="character" w:customStyle="1" w:styleId="32">
    <w:name w:val="font101"/>
    <w:basedOn w:val="16"/>
    <w:qFormat/>
    <w:uiPriority w:val="0"/>
    <w:rPr>
      <w:rFonts w:hint="eastAsia" w:ascii="宋体" w:hAnsi="宋体" w:eastAsia="宋体" w:cs="宋体"/>
      <w:color w:val="000000"/>
      <w:sz w:val="21"/>
      <w:szCs w:val="21"/>
      <w:u w:val="none"/>
    </w:rPr>
  </w:style>
  <w:style w:type="character" w:customStyle="1" w:styleId="33">
    <w:name w:val="font11"/>
    <w:basedOn w:val="16"/>
    <w:qFormat/>
    <w:uiPriority w:val="0"/>
    <w:rPr>
      <w:rFonts w:hint="eastAsia" w:ascii="宋体" w:hAnsi="宋体" w:eastAsia="宋体" w:cs="宋体"/>
      <w:color w:val="000000"/>
      <w:sz w:val="20"/>
      <w:szCs w:val="20"/>
      <w:u w:val="none"/>
    </w:rPr>
  </w:style>
  <w:style w:type="character" w:customStyle="1" w:styleId="34">
    <w:name w:val="font21"/>
    <w:basedOn w:val="16"/>
    <w:qFormat/>
    <w:uiPriority w:val="0"/>
    <w:rPr>
      <w:rFonts w:hint="eastAsia" w:ascii="宋体" w:hAnsi="宋体" w:eastAsia="宋体" w:cs="宋体"/>
      <w:color w:val="00B0F0"/>
      <w:sz w:val="21"/>
      <w:szCs w:val="21"/>
      <w:u w:val="none"/>
    </w:rPr>
  </w:style>
  <w:style w:type="character" w:customStyle="1" w:styleId="35">
    <w:name w:val="font121"/>
    <w:basedOn w:val="16"/>
    <w:qFormat/>
    <w:uiPriority w:val="0"/>
    <w:rPr>
      <w:rFonts w:hint="eastAsia" w:ascii="宋体" w:hAnsi="宋体" w:eastAsia="宋体" w:cs="宋体"/>
      <w:color w:val="0000FF"/>
      <w:sz w:val="21"/>
      <w:szCs w:val="21"/>
      <w:u w:val="none"/>
    </w:rPr>
  </w:style>
  <w:style w:type="character" w:customStyle="1" w:styleId="36">
    <w:name w:val="font131"/>
    <w:basedOn w:val="16"/>
    <w:qFormat/>
    <w:uiPriority w:val="0"/>
    <w:rPr>
      <w:rFonts w:hint="eastAsia" w:ascii="宋体" w:hAnsi="宋体" w:eastAsia="宋体" w:cs="宋体"/>
      <w:color w:val="0070C0"/>
      <w:sz w:val="21"/>
      <w:szCs w:val="21"/>
      <w:u w:val="none"/>
    </w:rPr>
  </w:style>
  <w:style w:type="character" w:customStyle="1" w:styleId="37">
    <w:name w:val="批注框文本 Char"/>
    <w:basedOn w:val="16"/>
    <w:link w:val="7"/>
    <w:qFormat/>
    <w:uiPriority w:val="0"/>
    <w:rPr>
      <w:rFonts w:asciiTheme="minorHAnsi" w:hAnsiTheme="minorHAnsi" w:eastAsiaTheme="minorEastAsia"/>
      <w:kern w:val="2"/>
      <w:sz w:val="18"/>
      <w:szCs w:val="18"/>
    </w:rPr>
  </w:style>
  <w:style w:type="character" w:customStyle="1" w:styleId="38">
    <w:name w:val="标题 2 Char"/>
    <w:basedOn w:val="16"/>
    <w:link w:val="4"/>
    <w:qFormat/>
    <w:uiPriority w:val="0"/>
    <w:rPr>
      <w:rFonts w:asciiTheme="majorHAnsi" w:hAnsiTheme="majorHAnsi" w:eastAsiaTheme="majorEastAsia" w:cstheme="majorBidi"/>
      <w:b/>
      <w:bCs/>
      <w:kern w:val="2"/>
      <w:sz w:val="32"/>
      <w:szCs w:val="32"/>
    </w:rPr>
  </w:style>
  <w:style w:type="character" w:customStyle="1" w:styleId="39">
    <w:name w:val="标题 Char"/>
    <w:basedOn w:val="16"/>
    <w:link w:val="12"/>
    <w:qFormat/>
    <w:uiPriority w:val="0"/>
    <w:rPr>
      <w:rFonts w:asciiTheme="majorHAnsi" w:hAnsiTheme="majorHAnsi" w:cstheme="majorBidi"/>
      <w:b/>
      <w:bCs/>
      <w:kern w:val="2"/>
      <w:sz w:val="32"/>
      <w:szCs w:val="32"/>
    </w:rPr>
  </w:style>
  <w:style w:type="character" w:customStyle="1" w:styleId="40">
    <w:name w:val="批注文字 Char"/>
    <w:basedOn w:val="16"/>
    <w:link w:val="5"/>
    <w:qFormat/>
    <w:uiPriority w:val="0"/>
    <w:rPr>
      <w:rFonts w:asciiTheme="minorHAnsi" w:hAnsiTheme="minorHAnsi" w:eastAsiaTheme="minorEastAsia"/>
      <w:kern w:val="2"/>
      <w:sz w:val="21"/>
      <w:szCs w:val="24"/>
    </w:rPr>
  </w:style>
  <w:style w:type="character" w:customStyle="1" w:styleId="41">
    <w:name w:val="批注主题 Char"/>
    <w:basedOn w:val="40"/>
    <w:link w:val="13"/>
    <w:qFormat/>
    <w:uiPriority w:val="0"/>
    <w:rPr>
      <w:rFonts w:asciiTheme="minorHAnsi" w:hAnsiTheme="minorHAnsi" w:eastAsiaTheme="minorEastAsia"/>
      <w:b/>
      <w:bCs/>
      <w:kern w:val="2"/>
      <w:sz w:val="21"/>
      <w:szCs w:val="24"/>
    </w:rPr>
  </w:style>
  <w:style w:type="character" w:customStyle="1" w:styleId="42">
    <w:name w:val="font81"/>
    <w:basedOn w:val="16"/>
    <w:qFormat/>
    <w:uiPriority w:val="0"/>
    <w:rPr>
      <w:rFonts w:hint="default" w:ascii="Times New Roman" w:hAnsi="Times New Roman" w:cs="Times New Roman"/>
      <w:color w:val="484848"/>
      <w:sz w:val="20"/>
      <w:szCs w:val="20"/>
      <w:u w:val="none"/>
    </w:rPr>
  </w:style>
  <w:style w:type="character" w:customStyle="1" w:styleId="43">
    <w:name w:val="font71"/>
    <w:basedOn w:val="16"/>
    <w:qFormat/>
    <w:uiPriority w:val="0"/>
    <w:rPr>
      <w:rFonts w:hint="default" w:ascii="Times New Roman" w:hAnsi="Times New Roman" w:cs="Times New Roman"/>
      <w:color w:val="0000FF"/>
      <w:sz w:val="20"/>
      <w:szCs w:val="20"/>
      <w:u w:val="single"/>
    </w:rPr>
  </w:style>
  <w:style w:type="character" w:customStyle="1" w:styleId="44">
    <w:name w:val="font61"/>
    <w:basedOn w:val="16"/>
    <w:qFormat/>
    <w:uiPriority w:val="0"/>
    <w:rPr>
      <w:rFonts w:hint="default" w:ascii="Times New Roman" w:hAnsi="Times New Roman" w:cs="Times New Roman"/>
      <w:strike/>
      <w:color w:val="FF0000"/>
      <w:sz w:val="20"/>
      <w:szCs w:val="20"/>
    </w:rPr>
  </w:style>
  <w:style w:type="character" w:customStyle="1" w:styleId="45">
    <w:name w:val="font41"/>
    <w:basedOn w:val="16"/>
    <w:qFormat/>
    <w:uiPriority w:val="0"/>
    <w:rPr>
      <w:rFonts w:hint="default" w:ascii="Times New Roman" w:hAnsi="Times New Roman" w:cs="Times New Roman"/>
      <w:color w:val="000000"/>
      <w:sz w:val="20"/>
      <w:szCs w:val="20"/>
      <w:u w:val="none"/>
    </w:rPr>
  </w:style>
  <w:style w:type="paragraph" w:customStyle="1" w:styleId="46">
    <w:name w:val="列出段落2"/>
    <w:basedOn w:val="1"/>
    <w:unhideWhenUsed/>
    <w:qFormat/>
    <w:uiPriority w:val="99"/>
    <w:pPr>
      <w:ind w:firstLine="420" w:firstLineChars="200"/>
    </w:pPr>
  </w:style>
  <w:style w:type="character" w:customStyle="1" w:styleId="47">
    <w:name w:val="bsharetext"/>
    <w:basedOn w:val="16"/>
    <w:qFormat/>
    <w:uiPriority w:val="0"/>
  </w:style>
  <w:style w:type="paragraph" w:customStyle="1" w:styleId="48">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49">
    <w:name w:val="font201"/>
    <w:basedOn w:val="16"/>
    <w:qFormat/>
    <w:uiPriority w:val="0"/>
    <w:rPr>
      <w:rFonts w:hint="eastAsia" w:ascii="宋体" w:hAnsi="宋体" w:eastAsia="宋体" w:cs="宋体"/>
      <w:color w:val="000000"/>
      <w:sz w:val="21"/>
      <w:szCs w:val="21"/>
      <w:u w:val="none"/>
    </w:rPr>
  </w:style>
  <w:style w:type="character" w:customStyle="1" w:styleId="50">
    <w:name w:val="font31"/>
    <w:basedOn w:val="16"/>
    <w:qFormat/>
    <w:uiPriority w:val="0"/>
    <w:rPr>
      <w:rFonts w:hint="eastAsia" w:ascii="宋体" w:hAnsi="宋体" w:eastAsia="宋体" w:cs="宋体"/>
      <w:color w:val="44546A"/>
      <w:sz w:val="21"/>
      <w:szCs w:val="21"/>
      <w:u w:val="none"/>
      <w:vertAlign w:val="subscript"/>
    </w:rPr>
  </w:style>
  <w:style w:type="character" w:customStyle="1" w:styleId="51">
    <w:name w:val="font181"/>
    <w:basedOn w:val="16"/>
    <w:qFormat/>
    <w:uiPriority w:val="0"/>
    <w:rPr>
      <w:rFonts w:hint="eastAsia" w:ascii="宋体" w:hAnsi="宋体" w:eastAsia="宋体" w:cs="宋体"/>
      <w:color w:val="44546A"/>
      <w:sz w:val="21"/>
      <w:szCs w:val="21"/>
      <w:u w:val="none"/>
    </w:rPr>
  </w:style>
  <w:style w:type="character" w:customStyle="1" w:styleId="52">
    <w:name w:val="font51"/>
    <w:basedOn w:val="16"/>
    <w:qFormat/>
    <w:uiPriority w:val="0"/>
    <w:rPr>
      <w:rFonts w:hint="eastAsia" w:ascii="宋体" w:hAnsi="宋体" w:eastAsia="宋体" w:cs="宋体"/>
      <w:color w:val="5B9BD5"/>
      <w:sz w:val="21"/>
      <w:szCs w:val="21"/>
      <w:u w:val="none"/>
    </w:rPr>
  </w:style>
  <w:style w:type="character" w:customStyle="1" w:styleId="53">
    <w:name w:val="font221"/>
    <w:basedOn w:val="16"/>
    <w:qFormat/>
    <w:uiPriority w:val="0"/>
    <w:rPr>
      <w:rFonts w:hint="eastAsia" w:ascii="宋体" w:hAnsi="宋体" w:eastAsia="宋体" w:cs="宋体"/>
      <w:color w:val="000000"/>
      <w:sz w:val="21"/>
      <w:szCs w:val="21"/>
      <w:u w:val="none"/>
    </w:rPr>
  </w:style>
  <w:style w:type="character" w:customStyle="1" w:styleId="54">
    <w:name w:val="font151"/>
    <w:basedOn w:val="16"/>
    <w:qFormat/>
    <w:uiPriority w:val="0"/>
    <w:rPr>
      <w:rFonts w:hint="eastAsia" w:ascii="宋体" w:hAnsi="宋体" w:eastAsia="宋体" w:cs="宋体"/>
      <w:i/>
      <w:color w:val="000000"/>
      <w:sz w:val="21"/>
      <w:szCs w:val="21"/>
      <w:u w:val="none"/>
    </w:rPr>
  </w:style>
  <w:style w:type="paragraph" w:customStyle="1" w:styleId="55">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56">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A1C82D-7CA4-48E8-8BA2-9ED981F5DFEF}">
  <ds:schemaRefs/>
</ds:datastoreItem>
</file>

<file path=docProps/app.xml><?xml version="1.0" encoding="utf-8"?>
<Properties xmlns="http://schemas.openxmlformats.org/officeDocument/2006/extended-properties" xmlns:vt="http://schemas.openxmlformats.org/officeDocument/2006/docPropsVTypes">
  <Template>Normal.dotm</Template>
  <Pages>88</Pages>
  <Words>7316</Words>
  <Characters>41702</Characters>
  <Lines>347</Lines>
  <Paragraphs>97</Paragraphs>
  <TotalTime>10</TotalTime>
  <ScaleCrop>false</ScaleCrop>
  <LinksUpToDate>false</LinksUpToDate>
  <CharactersWithSpaces>48921</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2020-03-12T01:02:00Z</dcterms:created>
  <dc:creator>Administrator</dc:creator>
  <cp:lastModifiedBy>WPS_1606378859</cp:lastModifiedBy>
  <cp:lastPrinted>2020-12-08T07:46:00Z</cp:lastPrinted>
  <dcterms:modified xsi:type="dcterms:W3CDTF">2020-12-09T02:46:35Z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